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sz w:val="2"/>
        </w:rPr>
        <w:id w:val="1376112468"/>
        <w:docPartObj>
          <w:docPartGallery w:val="Cover Pages"/>
          <w:docPartUnique/>
        </w:docPartObj>
      </w:sdtPr>
      <w:sdtEndPr>
        <w:rPr>
          <w:sz w:val="22"/>
        </w:rPr>
      </w:sdtEndPr>
      <w:sdtContent>
        <w:p w:rsidR="00E86351" w:rsidRDefault="00E86351">
          <w:pPr>
            <w:pStyle w:val="NoSpacing"/>
            <w:rPr>
              <w:sz w:val="2"/>
            </w:rPr>
          </w:pPr>
        </w:p>
        <w:p w:rsidR="00E86351" w:rsidRDefault="00E86351">
          <w:r>
            <w:rPr>
              <w:noProof/>
              <w:color w:val="5B9BD5" w:themeColor="accent1"/>
              <w:sz w:val="36"/>
              <w:szCs w:val="36"/>
            </w:rPr>
            <mc:AlternateContent>
              <mc:Choice Requires="wpg">
                <w:drawing>
                  <wp:anchor distT="0" distB="0" distL="114300" distR="114300" simplePos="0" relativeHeight="251665408" behindDoc="1" locked="0" layoutInCell="1" allowOverlap="1" wp14:anchorId="3FFDB120" wp14:editId="0280FDDC">
                    <wp:simplePos x="0" y="0"/>
                    <mc:AlternateContent>
                      <mc:Choice Requires="wp14">
                        <wp:positionH relativeFrom="page">
                          <wp14:pctPosHOffset>22000</wp14:pctPosHOffset>
                        </wp:positionH>
                      </mc:Choice>
                      <mc:Fallback>
                        <wp:positionH relativeFrom="page">
                          <wp:posOffset>1709420</wp:posOffset>
                        </wp:positionH>
                      </mc:Fallback>
                    </mc:AlternateContent>
                    <mc:AlternateContent>
                      <mc:Choice Requires="wp14">
                        <wp:positionV relativeFrom="page">
                          <wp14:pctPosVOffset>30000</wp14:pctPosVOffset>
                        </wp:positionV>
                      </mc:Choice>
                      <mc:Fallback>
                        <wp:positionV relativeFrom="page">
                          <wp:posOffset>3017520</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26B3F605" id="Group 2" o:spid="_x0000_s1026" style="position:absolute;margin-left:0;margin-top:0;width:432.65pt;height:448.55pt;z-index:-25165107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64384" behindDoc="0" locked="0" layoutInCell="1" allowOverlap="1" wp14:anchorId="29978BA2" wp14:editId="35D48DDC">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lgerian" w:hAnsi="Algerian"/>
                                    <w:b/>
                                    <w:bCs/>
                                    <w:sz w:val="24"/>
                                    <w:szCs w:val="24"/>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E86351" w:rsidRPr="00E86351" w:rsidRDefault="00D93AC1" w:rsidP="00E86351">
                                    <w:pPr>
                                      <w:pStyle w:val="NoSpacing"/>
                                      <w:jc w:val="right"/>
                                      <w:rPr>
                                        <w:rFonts w:ascii="Algerian" w:hAnsi="Algerian" w:cstheme="majorBidi"/>
                                        <w:b/>
                                        <w:bCs/>
                                        <w:color w:val="5B9BD5" w:themeColor="accent1"/>
                                        <w:sz w:val="24"/>
                                        <w:szCs w:val="24"/>
                                      </w:rPr>
                                    </w:pPr>
                                    <w:r>
                                      <w:rPr>
                                        <w:rFonts w:ascii="Algerian" w:hAnsi="Algerian"/>
                                        <w:b/>
                                        <w:bCs/>
                                        <w:sz w:val="24"/>
                                        <w:szCs w:val="24"/>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29978BA2" id="_x0000_t202" coordsize="21600,21600" o:spt="202" path="m,l,21600r21600,l21600,xe">
                    <v:stroke joinstyle="miter"/>
                    <v:path gradientshapeok="t" o:connecttype="rect"/>
                  </v:shapetype>
                  <v:shape id="Text Box 69" o:spid="_x0000_s1026" type="#_x0000_t202" style="position:absolute;margin-left:0;margin-top:0;width:468pt;height:29.5pt;z-index:25166438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SRsdAIAAFQ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" filled="f" stroked="f" strokeweight=".5pt">
                    <v:textbox style="mso-fit-shape-to-text:t" inset="0,0,0,0">
                      <w:txbxContent>
                        <w:sdt>
                          <w:sdtPr>
                            <w:rPr>
                              <w:rFonts w:ascii="Algerian" w:hAnsi="Algerian"/>
                              <w:b/>
                              <w:bCs/>
                              <w:sz w:val="24"/>
                              <w:szCs w:val="24"/>
                            </w:rPr>
                            <w:alias w:val="Course"/>
                            <w:tag w:val="Course"/>
                            <w:id w:val="1717703537"/>
                            <w:showingPlcHdr/>
                            <w:dataBinding w:prefixMappings="xmlns:ns0='http://purl.org/dc/elements/1.1/' xmlns:ns1='http://schemas.openxmlformats.org/package/2006/metadata/core-properties' " w:xpath="/ns1:coreProperties[1]/ns1:category[1]" w:storeItemID="{6C3C8BC8-F283-45AE-878A-BAB7291924A1}"/>
                            <w:text/>
                          </w:sdtPr>
                          <w:sdtEndPr/>
                          <w:sdtContent>
                            <w:p w:rsidR="00E86351" w:rsidRPr="00E86351" w:rsidRDefault="00D93AC1" w:rsidP="00E86351">
                              <w:pPr>
                                <w:pStyle w:val="NoSpacing"/>
                                <w:jc w:val="right"/>
                                <w:rPr>
                                  <w:rFonts w:ascii="Algerian" w:hAnsi="Algerian" w:cstheme="majorBidi"/>
                                  <w:b/>
                                  <w:bCs/>
                                  <w:color w:val="5B9BD5" w:themeColor="accent1"/>
                                  <w:sz w:val="24"/>
                                  <w:szCs w:val="24"/>
                                </w:rPr>
                              </w:pPr>
                              <w:r>
                                <w:rPr>
                                  <w:rFonts w:ascii="Algerian" w:hAnsi="Algerian"/>
                                  <w:b/>
                                  <w:bCs/>
                                  <w:sz w:val="24"/>
                                  <w:szCs w:val="24"/>
                                </w:rPr>
                                <w:t xml:space="preserve">     </w:t>
                              </w:r>
                            </w:p>
                          </w:sdtContent>
                        </w:sdt>
                      </w:txbxContent>
                    </v:textbox>
                    <w10:wrap anchorx="page" anchory="margin"/>
                  </v:shape>
                </w:pict>
              </mc:Fallback>
            </mc:AlternateContent>
          </w:r>
        </w:p>
        <w:p w:rsidR="00E86351" w:rsidRDefault="00E86351">
          <w:pPr>
            <w:rPr>
              <w:rtl/>
            </w:rPr>
          </w:pPr>
          <w:r>
            <w:rPr>
              <w:noProof/>
            </w:rPr>
            <mc:AlternateContent>
              <mc:Choice Requires="wps">
                <w:drawing>
                  <wp:anchor distT="0" distB="0" distL="114300" distR="114300" simplePos="0" relativeHeight="251666432" behindDoc="0" locked="0" layoutInCell="1" allowOverlap="1" wp14:anchorId="647891CB" wp14:editId="007E05FF">
                    <wp:simplePos x="0" y="0"/>
                    <wp:positionH relativeFrom="margin">
                      <wp:posOffset>-193040</wp:posOffset>
                    </wp:positionH>
                    <wp:positionV relativeFrom="margin">
                      <wp:posOffset>2300109</wp:posOffset>
                    </wp:positionV>
                    <wp:extent cx="5943600" cy="914400"/>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lgerian" w:eastAsiaTheme="majorEastAsia" w:hAnsi="Algerian" w:cstheme="majorBidi"/>
                                    <w:caps/>
                                    <w:color w:val="8496B0" w:themeColor="text2" w:themeTint="99"/>
                                    <w:sz w:val="56"/>
                                    <w:szCs w:val="56"/>
                                    <w:rtl/>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sdtContent>
                                  <w:p w:rsidR="00E86351" w:rsidRPr="00E86351" w:rsidRDefault="00E86351" w:rsidP="00E86351">
                                    <w:pPr>
                                      <w:pStyle w:val="NoSpacing"/>
                                      <w:bidi/>
                                      <w:rPr>
                                        <w:rFonts w:ascii="Algerian" w:eastAsiaTheme="majorEastAsia" w:hAnsi="Algerian" w:cstheme="majorBidi"/>
                                        <w:caps/>
                                        <w:color w:val="8496B0" w:themeColor="text2" w:themeTint="99"/>
                                        <w:sz w:val="56"/>
                                        <w:szCs w:val="56"/>
                                      </w:rPr>
                                    </w:pPr>
                                    <w:r w:rsidRPr="00E86351">
                                      <w:rPr>
                                        <w:rFonts w:ascii="Algerian" w:eastAsia="Times New Roman" w:hAnsi="Algerian" w:cs="Times New Roman"/>
                                        <w:color w:val="142349"/>
                                        <w:sz w:val="56"/>
                                        <w:szCs w:val="56"/>
                                        <w:rtl/>
                                      </w:rPr>
                                      <w:t>"لبنان يغرق: نحو أسوأ 3 أزمات عالمية</w:t>
                                    </w:r>
                                    <w:r w:rsidRPr="00E86351">
                                      <w:rPr>
                                        <w:rFonts w:ascii="Algerian" w:eastAsia="Times New Roman" w:hAnsi="Algerian" w:cs="Times New Roman"/>
                                        <w:color w:val="142349"/>
                                        <w:sz w:val="56"/>
                                        <w:szCs w:val="56"/>
                                      </w:rPr>
                                      <w:t>"</w:t>
                                    </w:r>
                                  </w:p>
                                </w:sdtContent>
                              </w:sdt>
                              <w:p w:rsidR="00E86351" w:rsidRPr="00E86351" w:rsidRDefault="000C05A6" w:rsidP="00E86351">
                                <w:pPr>
                                  <w:pStyle w:val="NoSpacing"/>
                                  <w:spacing w:before="120"/>
                                  <w:rPr>
                                    <w:color w:val="5B9BD5" w:themeColor="accent1"/>
                                    <w:sz w:val="56"/>
                                    <w:szCs w:val="56"/>
                                  </w:rPr>
                                </w:pPr>
                                <w:sdt>
                                  <w:sdtPr>
                                    <w:rPr>
                                      <w:rFonts w:ascii="Algerian" w:hAnsi="Algerian"/>
                                      <w:sz w:val="44"/>
                                      <w:szCs w:val="44"/>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EndPr/>
                                  <w:sdtContent>
                                    <w:r w:rsidR="00E86351" w:rsidRPr="00E86351">
                                      <w:rPr>
                                        <w:rFonts w:ascii="Algerian" w:hAnsi="Algerian"/>
                                        <w:sz w:val="44"/>
                                        <w:szCs w:val="44"/>
                                        <w:rtl/>
                                      </w:rPr>
                                      <w:t>البنك الدولي ربيع 2021</w:t>
                                    </w:r>
                                  </w:sdtContent>
                                </w:sdt>
                                <w:r w:rsidR="00E86351" w:rsidRPr="00E86351">
                                  <w:rPr>
                                    <w:noProof/>
                                    <w:sz w:val="56"/>
                                    <w:szCs w:val="56"/>
                                  </w:rPr>
                                  <w:t xml:space="preserve"> </w:t>
                                </w:r>
                              </w:p>
                              <w:p w:rsidR="00E86351" w:rsidRPr="00E86351" w:rsidRDefault="00E86351">
                                <w:pPr>
                                  <w:rPr>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 w14:anchorId="647891CB" id="Text Box 62" o:spid="_x0000_s1027" type="#_x0000_t202" style="position:absolute;margin-left:-15.2pt;margin-top:181.1pt;width:468pt;height:1in;z-index:251666432;visibility:visible;mso-wrap-style:square;mso-width-percent:765;mso-wrap-distance-left:9pt;mso-wrap-distance-top:0;mso-wrap-distance-right:9pt;mso-wrap-distance-bottom:0;mso-position-horizontal:absolute;mso-position-horizontal-relative:margin;mso-position-vertical:absolute;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DgbfgIAAGs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" filled="f" stroked="f" strokeweight=".5pt">
                    <v:textbox style="mso-fit-shape-to-text:t">
                      <w:txbxContent>
                        <w:sdt>
                          <w:sdtPr>
                            <w:rPr>
                              <w:rFonts w:ascii="Algerian" w:eastAsiaTheme="majorEastAsia" w:hAnsi="Algerian" w:cstheme="majorBidi"/>
                              <w:caps/>
                              <w:color w:val="8496B0" w:themeColor="text2" w:themeTint="99"/>
                              <w:sz w:val="56"/>
                              <w:szCs w:val="56"/>
                              <w:rtl/>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rsidR="00E86351" w:rsidRPr="00E86351" w:rsidRDefault="00E86351" w:rsidP="00E86351">
                              <w:pPr>
                                <w:pStyle w:val="NoSpacing"/>
                                <w:bidi/>
                                <w:rPr>
                                  <w:rFonts w:ascii="Algerian" w:eastAsiaTheme="majorEastAsia" w:hAnsi="Algerian" w:cstheme="majorBidi"/>
                                  <w:caps/>
                                  <w:color w:val="8496B0" w:themeColor="text2" w:themeTint="99"/>
                                  <w:sz w:val="56"/>
                                  <w:szCs w:val="56"/>
                                </w:rPr>
                              </w:pPr>
                              <w:r w:rsidRPr="00E86351">
                                <w:rPr>
                                  <w:rFonts w:ascii="Algerian" w:eastAsia="Times New Roman" w:hAnsi="Algerian" w:cs="Times New Roman"/>
                                  <w:color w:val="142349"/>
                                  <w:sz w:val="56"/>
                                  <w:szCs w:val="56"/>
                                  <w:rtl/>
                                </w:rPr>
                                <w:t>"لبنان يغرق: نحو أسوأ 3 أزمات عالمية</w:t>
                              </w:r>
                              <w:r w:rsidRPr="00E86351">
                                <w:rPr>
                                  <w:rFonts w:ascii="Algerian" w:eastAsia="Times New Roman" w:hAnsi="Algerian" w:cs="Times New Roman"/>
                                  <w:color w:val="142349"/>
                                  <w:sz w:val="56"/>
                                  <w:szCs w:val="56"/>
                                </w:rPr>
                                <w:t>"</w:t>
                              </w:r>
                            </w:p>
                          </w:sdtContent>
                        </w:sdt>
                        <w:p w:rsidR="00E86351" w:rsidRPr="00E86351" w:rsidRDefault="00E86351" w:rsidP="00E86351">
                          <w:pPr>
                            <w:pStyle w:val="NoSpacing"/>
                            <w:spacing w:before="120"/>
                            <w:rPr>
                              <w:color w:val="5B9BD5" w:themeColor="accent1"/>
                              <w:sz w:val="56"/>
                              <w:szCs w:val="56"/>
                            </w:rPr>
                          </w:pPr>
                          <w:sdt>
                            <w:sdtPr>
                              <w:rPr>
                                <w:rFonts w:ascii="Algerian" w:hAnsi="Algerian"/>
                                <w:sz w:val="44"/>
                                <w:szCs w:val="44"/>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E86351">
                                <w:rPr>
                                  <w:rFonts w:ascii="Algerian" w:hAnsi="Algerian"/>
                                  <w:sz w:val="44"/>
                                  <w:szCs w:val="44"/>
                                  <w:rtl/>
                                </w:rPr>
                                <w:t>البنك الدولي ربيع 2021</w:t>
                              </w:r>
                            </w:sdtContent>
                          </w:sdt>
                          <w:r w:rsidRPr="00E86351">
                            <w:rPr>
                              <w:noProof/>
                              <w:sz w:val="56"/>
                              <w:szCs w:val="56"/>
                            </w:rPr>
                            <w:t xml:space="preserve"> </w:t>
                          </w:r>
                        </w:p>
                        <w:p w:rsidR="00E86351" w:rsidRPr="00E86351" w:rsidRDefault="00E86351">
                          <w:pPr>
                            <w:rPr>
                              <w:sz w:val="56"/>
                              <w:szCs w:val="56"/>
                            </w:rPr>
                          </w:pPr>
                        </w:p>
                      </w:txbxContent>
                    </v:textbox>
                    <w10:wrap anchorx="margin" anchory="margin"/>
                  </v:shape>
                </w:pict>
              </mc:Fallback>
            </mc:AlternateContent>
          </w:r>
          <w:r>
            <w:rPr>
              <w:rtl/>
            </w:rPr>
            <w:br w:type="page"/>
          </w:r>
        </w:p>
        <w:bookmarkStart w:id="0" w:name="_GoBack" w:displacedByCustomXml="next"/>
        <w:bookmarkEnd w:id="0" w:displacedByCustomXml="next"/>
      </w:sdtContent>
    </w:sdt>
    <w:p w:rsidR="00B17628" w:rsidRPr="00E86351" w:rsidRDefault="00E86351" w:rsidP="00E86351">
      <w:pPr>
        <w:shd w:val="clear" w:color="auto" w:fill="BF8F00" w:themeFill="accent4" w:themeFillShade="BF"/>
        <w:bidi/>
        <w:spacing w:before="100" w:beforeAutospacing="1" w:after="100" w:afterAutospacing="1" w:line="240" w:lineRule="auto"/>
        <w:jc w:val="highKashida"/>
        <w:outlineLvl w:val="0"/>
        <w:rPr>
          <w:rFonts w:ascii="Algerian" w:eastAsia="Times New Roman" w:hAnsi="Algerian" w:cs="Arial"/>
          <w:color w:val="142349"/>
          <w:kern w:val="36"/>
          <w:sz w:val="48"/>
          <w:szCs w:val="48"/>
        </w:rPr>
      </w:pPr>
      <w:r w:rsidRPr="00E86351">
        <w:rPr>
          <w:rFonts w:ascii="Algerian" w:eastAsia="Times New Roman" w:hAnsi="Algerian" w:cs="Arial"/>
          <w:color w:val="142349"/>
          <w:kern w:val="36"/>
          <w:sz w:val="48"/>
          <w:szCs w:val="48"/>
          <w:rtl/>
        </w:rPr>
        <w:lastRenderedPageBreak/>
        <w:t>البنك الدولي: لبنان في واحدة من أسوأ الأزمات اقتصادية عالميا منذ القرن 19</w:t>
      </w:r>
    </w:p>
    <w:p w:rsidR="002700B9" w:rsidRPr="002700B9" w:rsidRDefault="002700B9" w:rsidP="002700B9">
      <w:pPr>
        <w:bidi/>
        <w:jc w:val="highKashida"/>
        <w:rPr>
          <w:rFonts w:asciiTheme="majorBidi" w:hAnsiTheme="majorBidi" w:cstheme="majorBidi"/>
          <w:sz w:val="24"/>
          <w:szCs w:val="24"/>
          <w:rtl/>
          <w:lang w:bidi="ar-LB"/>
        </w:rPr>
      </w:pPr>
      <w:r w:rsidRPr="002700B9">
        <w:rPr>
          <w:rFonts w:asciiTheme="majorBidi" w:hAnsiTheme="majorBidi" w:cstheme="majorBidi"/>
          <w:sz w:val="24"/>
          <w:szCs w:val="24"/>
          <w:rtl/>
          <w:lang w:bidi="ar-LB"/>
        </w:rPr>
        <w:t>لعل الازمة الاقتصادية والمالية التي تضرب لبنان من بين الازمات العشر وربما من بين الازمات الثلاث الاكثر حدة عالمياً منذ اواسط القرن التاسع عشر.</w:t>
      </w:r>
    </w:p>
    <w:p w:rsidR="002700B9" w:rsidRPr="002700B9" w:rsidRDefault="002700B9" w:rsidP="002700B9">
      <w:pPr>
        <w:bidi/>
        <w:jc w:val="highKashida"/>
        <w:rPr>
          <w:rFonts w:asciiTheme="majorBidi" w:hAnsiTheme="majorBidi" w:cstheme="majorBidi"/>
          <w:sz w:val="24"/>
          <w:szCs w:val="24"/>
          <w:rtl/>
          <w:lang w:bidi="ar-LB"/>
        </w:rPr>
      </w:pPr>
      <w:r w:rsidRPr="002700B9">
        <w:rPr>
          <w:rFonts w:asciiTheme="majorBidi" w:hAnsiTheme="majorBidi" w:cstheme="majorBidi"/>
          <w:sz w:val="24"/>
          <w:szCs w:val="24"/>
          <w:rtl/>
          <w:lang w:bidi="ar-LB"/>
        </w:rPr>
        <w:t xml:space="preserve">انها احدى خلاصات تقرير مرصد الاقتصاد الللبناني لربيع 2021, الذي يقارن الازمات العالمية الاكثر حدة وفق رينارت </w:t>
      </w:r>
      <w:r w:rsidRPr="002700B9">
        <w:rPr>
          <w:rFonts w:asciiTheme="majorBidi" w:hAnsiTheme="majorBidi" w:cstheme="majorBidi"/>
          <w:sz w:val="24"/>
          <w:szCs w:val="24"/>
          <w:lang w:bidi="ar-LB"/>
        </w:rPr>
        <w:t>REINHART</w:t>
      </w:r>
      <w:r w:rsidRPr="002700B9">
        <w:rPr>
          <w:rFonts w:asciiTheme="majorBidi" w:hAnsiTheme="majorBidi" w:cstheme="majorBidi"/>
          <w:sz w:val="24"/>
          <w:szCs w:val="24"/>
          <w:rtl/>
          <w:lang w:bidi="ar-LB"/>
        </w:rPr>
        <w:t xml:space="preserve"> وروغوف </w:t>
      </w:r>
      <w:proofErr w:type="spellStart"/>
      <w:r w:rsidRPr="002700B9">
        <w:rPr>
          <w:rFonts w:asciiTheme="majorBidi" w:hAnsiTheme="majorBidi" w:cstheme="majorBidi"/>
          <w:sz w:val="24"/>
          <w:szCs w:val="24"/>
          <w:lang w:bidi="ar-LB"/>
        </w:rPr>
        <w:t>Rogoff</w:t>
      </w:r>
      <w:proofErr w:type="spellEnd"/>
      <w:r w:rsidRPr="002700B9">
        <w:rPr>
          <w:rFonts w:asciiTheme="majorBidi" w:hAnsiTheme="majorBidi" w:cstheme="majorBidi"/>
          <w:sz w:val="24"/>
          <w:szCs w:val="24"/>
          <w:rtl/>
          <w:lang w:bidi="ar-LB"/>
        </w:rPr>
        <w:t xml:space="preserve"> خلال الحقبة 1857-2013</w:t>
      </w:r>
      <w:r w:rsidRPr="002700B9">
        <w:rPr>
          <w:rFonts w:asciiTheme="majorBidi" w:hAnsiTheme="majorBidi" w:cstheme="majorBidi"/>
          <w:sz w:val="24"/>
          <w:szCs w:val="24"/>
          <w:lang w:bidi="ar-LB"/>
        </w:rPr>
        <w:t>.</w:t>
      </w:r>
      <w:r w:rsidRPr="002700B9">
        <w:rPr>
          <w:rFonts w:asciiTheme="majorBidi" w:hAnsiTheme="majorBidi" w:cstheme="majorBidi"/>
          <w:sz w:val="24"/>
          <w:szCs w:val="24"/>
          <w:rtl/>
          <w:lang w:bidi="ar-LB"/>
        </w:rPr>
        <w:t xml:space="preserve">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00B9" w:rsidTr="002700B9">
        <w:trPr>
          <w:trHeight w:val="1520"/>
        </w:trPr>
        <w:tc>
          <w:tcPr>
            <w:tcW w:w="4675" w:type="dxa"/>
          </w:tcPr>
          <w:p w:rsidR="002700B9" w:rsidRDefault="002700B9" w:rsidP="002700B9">
            <w:pPr>
              <w:bidi/>
              <w:rPr>
                <w:rtl/>
                <w:lang w:bidi="ar-LB"/>
              </w:rPr>
            </w:pPr>
            <w:r>
              <w:rPr>
                <w:noProof/>
                <w:rtl/>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76199</wp:posOffset>
                      </wp:positionV>
                      <wp:extent cx="2733675" cy="809625"/>
                      <wp:effectExtent l="0" t="0" r="28575" b="28575"/>
                      <wp:wrapNone/>
                      <wp:docPr id="2" name="Rounded Rectangle 2"/>
                      <wp:cNvGraphicFramePr/>
                      <a:graphic xmlns:a="http://schemas.openxmlformats.org/drawingml/2006/main">
                        <a:graphicData uri="http://schemas.microsoft.com/office/word/2010/wordprocessingShape">
                          <wps:wsp>
                            <wps:cNvSpPr/>
                            <wps:spPr>
                              <a:xfrm>
                                <a:off x="0" y="0"/>
                                <a:ext cx="2733675" cy="8096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700B9" w:rsidRPr="002700B9" w:rsidRDefault="002700B9" w:rsidP="002700B9">
                                  <w:pPr>
                                    <w:jc w:val="center"/>
                                    <w:rPr>
                                      <w:rFonts w:ascii="Arial Black" w:hAnsi="Arial Black"/>
                                      <w:lang w:bidi="ar-LB"/>
                                    </w:rPr>
                                  </w:pPr>
                                  <w:r w:rsidRPr="002700B9">
                                    <w:rPr>
                                      <w:rFonts w:ascii="Arial Black" w:hAnsi="Arial Black"/>
                                      <w:rtl/>
                                      <w:lang w:bidi="ar-LB"/>
                                    </w:rPr>
                                    <w:t>تراجع اجمالي الناتج المحلي في لبنان من حوالي 55 مليار د.أ. في العام 2018 الى حوالي 33 مليار د.أ. في العام 2020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 o:spid="_x0000_s1028" style="position:absolute;left:0;text-align:left;margin-left:2.35pt;margin-top:6pt;width:215.25pt;height:6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" fillcolor="#ffd555 [2167]" strokecolor="#ffc000 [3207]" strokeweight=".5pt">
                      <v:fill color2="#ffcc31 [2615]" rotate="t" colors="0 #ffdd9c;.5 #ffd78e;1 #ffd479" focus="100%" type="gradient">
                        <o:fill v:ext="view" type="gradientUnscaled"/>
                      </v:fill>
                      <v:stroke joinstyle="miter"/>
                      <v:textbox>
                        <w:txbxContent>
                          <w:p w:rsidR="002700B9" w:rsidRPr="002700B9" w:rsidRDefault="002700B9" w:rsidP="002700B9">
                            <w:pPr>
                              <w:jc w:val="center"/>
                              <w:rPr>
                                <w:rFonts w:ascii="Arial Black" w:hAnsi="Arial Black"/>
                                <w:lang w:bidi="ar-LB"/>
                              </w:rPr>
                            </w:pPr>
                            <w:r w:rsidRPr="002700B9">
                              <w:rPr>
                                <w:rFonts w:ascii="Arial Black" w:hAnsi="Arial Black"/>
                                <w:rtl/>
                                <w:lang w:bidi="ar-LB"/>
                              </w:rPr>
                              <w:t>تراجع اجمالي الناتج المحلي في لبنان من حوالي 55 مليار د.أ. في العام 2018 الى حوالي 33 مليار د.أ. في العام 2020</w:t>
                            </w:r>
                          </w:p>
                        </w:txbxContent>
                      </v:textbox>
                    </v:roundrect>
                  </w:pict>
                </mc:Fallback>
              </mc:AlternateContent>
            </w:r>
          </w:p>
          <w:p w:rsidR="002700B9" w:rsidRDefault="002700B9" w:rsidP="002700B9">
            <w:pPr>
              <w:bidi/>
              <w:rPr>
                <w:rtl/>
                <w:lang w:bidi="ar-LB"/>
              </w:rPr>
            </w:pPr>
          </w:p>
          <w:p w:rsidR="002700B9" w:rsidRDefault="002700B9" w:rsidP="002700B9">
            <w:pPr>
              <w:bidi/>
              <w:rPr>
                <w:rtl/>
                <w:lang w:bidi="ar-LB"/>
              </w:rPr>
            </w:pPr>
          </w:p>
          <w:p w:rsidR="002700B9" w:rsidRDefault="002700B9" w:rsidP="002700B9">
            <w:pPr>
              <w:bidi/>
              <w:rPr>
                <w:rtl/>
                <w:lang w:bidi="ar-LB"/>
              </w:rPr>
            </w:pPr>
          </w:p>
        </w:tc>
        <w:tc>
          <w:tcPr>
            <w:tcW w:w="4675" w:type="dxa"/>
          </w:tcPr>
          <w:p w:rsidR="002700B9" w:rsidRDefault="002700B9" w:rsidP="002700B9">
            <w:pPr>
              <w:bidi/>
              <w:rPr>
                <w:rtl/>
                <w:lang w:bidi="ar-LB"/>
              </w:rPr>
            </w:pPr>
            <w:r>
              <w:rPr>
                <w:rFonts w:hint="cs"/>
                <w:noProof/>
                <w:rtl/>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66674</wp:posOffset>
                      </wp:positionV>
                      <wp:extent cx="2695575" cy="82867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695575" cy="82867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700B9" w:rsidRPr="002700B9" w:rsidRDefault="002700B9" w:rsidP="002700B9">
                                  <w:pPr>
                                    <w:jc w:val="center"/>
                                    <w:rPr>
                                      <w:rFonts w:asciiTheme="majorHAnsi" w:hAnsiTheme="majorHAnsi" w:cstheme="majorHAnsi"/>
                                      <w:lang w:bidi="ar-LB"/>
                                    </w:rPr>
                                  </w:pPr>
                                  <w:r w:rsidRPr="002700B9">
                                    <w:rPr>
                                      <w:rFonts w:asciiTheme="majorHAnsi" w:hAnsiTheme="majorHAnsi" w:cstheme="majorHAnsi"/>
                                      <w:rtl/>
                                      <w:lang w:bidi="ar-LB"/>
                                    </w:rPr>
                                    <w:t xml:space="preserve">تراجع اجمالي الناتج المحلي للفرد بالدولار الاميركي بنسبة حوالي </w:t>
                                  </w:r>
                                  <w:r w:rsidRPr="002700B9">
                                    <w:rPr>
                                      <w:rFonts w:asciiTheme="majorHAnsi" w:hAnsiTheme="majorHAnsi" w:cstheme="majorHAnsi"/>
                                      <w:b/>
                                      <w:bCs/>
                                      <w:rtl/>
                                      <w:lang w:bidi="ar-LB"/>
                                    </w:rPr>
                                    <w:t>40%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3" o:spid="_x0000_s1029" style="position:absolute;left:0;text-align:left;margin-left:5.1pt;margin-top:5.25pt;width:212.25pt;height:65.2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" fillcolor="#ffd555 [2167]" strokecolor="#ffc000 [3207]" strokeweight=".5pt">
                      <v:fill color2="#ffcc31 [2615]" rotate="t" colors="0 #ffdd9c;.5 #ffd78e;1 #ffd479" focus="100%" type="gradient">
                        <o:fill v:ext="view" type="gradientUnscaled"/>
                      </v:fill>
                      <v:stroke joinstyle="miter"/>
                      <v:textbox>
                        <w:txbxContent>
                          <w:p w:rsidR="002700B9" w:rsidRPr="002700B9" w:rsidRDefault="002700B9" w:rsidP="002700B9">
                            <w:pPr>
                              <w:jc w:val="center"/>
                              <w:rPr>
                                <w:rFonts w:asciiTheme="majorHAnsi" w:hAnsiTheme="majorHAnsi" w:cstheme="majorHAnsi"/>
                                <w:lang w:bidi="ar-LB"/>
                              </w:rPr>
                            </w:pPr>
                            <w:r w:rsidRPr="002700B9">
                              <w:rPr>
                                <w:rFonts w:asciiTheme="majorHAnsi" w:hAnsiTheme="majorHAnsi" w:cstheme="majorHAnsi"/>
                                <w:rtl/>
                                <w:lang w:bidi="ar-LB"/>
                              </w:rPr>
                              <w:t xml:space="preserve">تراجع اجمالي الناتج المحلي للفرد بالدولار الاميركي بنسبة حوالي </w:t>
                            </w:r>
                            <w:r w:rsidRPr="002700B9">
                              <w:rPr>
                                <w:rFonts w:asciiTheme="majorHAnsi" w:hAnsiTheme="majorHAnsi" w:cstheme="majorHAnsi"/>
                                <w:b/>
                                <w:bCs/>
                                <w:rtl/>
                                <w:lang w:bidi="ar-LB"/>
                              </w:rPr>
                              <w:t>40%</w:t>
                            </w:r>
                          </w:p>
                        </w:txbxContent>
                      </v:textbox>
                    </v:roundrect>
                  </w:pict>
                </mc:Fallback>
              </mc:AlternateContent>
            </w:r>
          </w:p>
        </w:tc>
      </w:tr>
    </w:tbl>
    <w:p w:rsidR="002700B9" w:rsidRDefault="002700B9" w:rsidP="00E86351">
      <w:pPr>
        <w:bidi/>
        <w:rPr>
          <w:rtl/>
          <w:lang w:bidi="ar-LB"/>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700B9" w:rsidRPr="002700B9" w:rsidTr="002700B9">
        <w:tc>
          <w:tcPr>
            <w:tcW w:w="9350" w:type="dxa"/>
          </w:tcPr>
          <w:p w:rsidR="00E86351" w:rsidRPr="00E86351" w:rsidRDefault="00E86351" w:rsidP="00E86351">
            <w:pPr>
              <w:shd w:val="clear" w:color="auto" w:fill="FFD966" w:themeFill="accent4" w:themeFillTint="99"/>
              <w:bidi/>
              <w:jc w:val="highKashida"/>
              <w:rPr>
                <w:rFonts w:ascii="Algerian" w:hAnsi="Algerian" w:cstheme="majorHAnsi"/>
                <w:b/>
                <w:bCs/>
                <w:sz w:val="24"/>
                <w:szCs w:val="24"/>
                <w:rtl/>
                <w:lang w:bidi="ar-LB"/>
              </w:rPr>
            </w:pPr>
            <w:r w:rsidRPr="00E86351">
              <w:rPr>
                <w:rFonts w:ascii="Algerian" w:eastAsia="Times New Roman" w:hAnsi="Algerian" w:cs="Times New Roman"/>
                <w:color w:val="142349"/>
                <w:sz w:val="24"/>
                <w:szCs w:val="24"/>
                <w:rtl/>
              </w:rPr>
              <w:t>أضاف التقرير أنه "في ظل حالة غير مسبوقة من عدم اليقين، فمن المتوقع أن ينكمش إجمالي الناتج المحلي الحقيقي بنسبة 9.5 في المئة العام 2021</w:t>
            </w:r>
          </w:p>
          <w:p w:rsidR="00E86351" w:rsidRDefault="00E86351" w:rsidP="00E86351">
            <w:pPr>
              <w:bidi/>
              <w:rPr>
                <w:rFonts w:asciiTheme="majorHAnsi" w:hAnsiTheme="majorHAnsi" w:cstheme="majorHAnsi"/>
                <w:b/>
                <w:bCs/>
                <w:sz w:val="28"/>
                <w:szCs w:val="28"/>
                <w:rtl/>
                <w:lang w:bidi="ar-LB"/>
              </w:rPr>
            </w:pPr>
          </w:p>
          <w:p w:rsidR="002700B9" w:rsidRPr="002700B9" w:rsidRDefault="002700B9" w:rsidP="00E86351">
            <w:pPr>
              <w:bidi/>
              <w:jc w:val="center"/>
              <w:rPr>
                <w:rFonts w:asciiTheme="majorHAnsi" w:hAnsiTheme="majorHAnsi" w:cstheme="majorHAnsi"/>
                <w:b/>
                <w:bCs/>
                <w:sz w:val="28"/>
                <w:szCs w:val="28"/>
                <w:rtl/>
                <w:lang w:bidi="ar-LB"/>
              </w:rPr>
            </w:pPr>
            <w:r w:rsidRPr="002700B9">
              <w:rPr>
                <w:rFonts w:asciiTheme="majorHAnsi" w:hAnsiTheme="majorHAnsi" w:cstheme="majorHAnsi"/>
                <w:b/>
                <w:bCs/>
                <w:sz w:val="28"/>
                <w:szCs w:val="28"/>
                <w:rtl/>
                <w:lang w:bidi="ar-LB"/>
              </w:rPr>
              <w:t>الازمة الاقتصادية التي يتعرض لها لبنان = الكساد المتعمد</w:t>
            </w:r>
          </w:p>
        </w:tc>
      </w:tr>
    </w:tbl>
    <w:p w:rsidR="002700B9" w:rsidRDefault="002700B9" w:rsidP="002700B9">
      <w:pPr>
        <w:bidi/>
        <w:rPr>
          <w:rtl/>
          <w:lang w:bidi="ar-LB"/>
        </w:rPr>
      </w:pPr>
    </w:p>
    <w:tbl>
      <w:tblPr>
        <w:tblStyle w:val="TableGrid"/>
        <w:bidiVisual/>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4675"/>
        <w:gridCol w:w="4675"/>
      </w:tblGrid>
      <w:tr w:rsidR="002700B9" w:rsidTr="002700B9">
        <w:tc>
          <w:tcPr>
            <w:tcW w:w="4675" w:type="dxa"/>
          </w:tcPr>
          <w:p w:rsidR="002700B9" w:rsidRPr="002700B9" w:rsidRDefault="002700B9" w:rsidP="002700B9">
            <w:pPr>
              <w:bidi/>
              <w:jc w:val="highKashida"/>
              <w:rPr>
                <w:rFonts w:ascii="Arial Black" w:hAnsi="Arial Black"/>
                <w:rtl/>
                <w:lang w:bidi="ar-LB"/>
              </w:rPr>
            </w:pPr>
            <w:r w:rsidRPr="002700B9">
              <w:rPr>
                <w:rFonts w:ascii="Arial Black" w:hAnsi="Arial Black"/>
                <w:rtl/>
                <w:lang w:bidi="ar-LB"/>
              </w:rPr>
              <w:t>يشهد الذين يتقاضون رواتبهم واجورهم بالليرة اللبنانية – أي الغالبية الساحقة للقوى العاملة – تراجعاً بالغاً في قوتهم الشرائية</w:t>
            </w:r>
          </w:p>
        </w:tc>
        <w:tc>
          <w:tcPr>
            <w:tcW w:w="4675" w:type="dxa"/>
          </w:tcPr>
          <w:p w:rsidR="002700B9" w:rsidRPr="002700B9" w:rsidRDefault="002700B9" w:rsidP="002700B9">
            <w:pPr>
              <w:bidi/>
              <w:jc w:val="highKashida"/>
              <w:rPr>
                <w:rFonts w:ascii="Arial Black" w:hAnsi="Arial Black"/>
                <w:rtl/>
                <w:lang w:bidi="ar-LB"/>
              </w:rPr>
            </w:pPr>
            <w:r w:rsidRPr="002700B9">
              <w:rPr>
                <w:rFonts w:ascii="Arial Black" w:hAnsi="Arial Black"/>
                <w:rtl/>
                <w:lang w:bidi="ar-LB"/>
              </w:rPr>
              <w:t>وفق مسوحات اجراها برنامج الاغذية العالمي ان 41% من الاسر يصعب عليها الحصول على المواد البغذئية وسد حاجاتهم الاساسية الاخرى</w:t>
            </w:r>
          </w:p>
        </w:tc>
      </w:tr>
      <w:tr w:rsidR="002700B9" w:rsidTr="002700B9">
        <w:tc>
          <w:tcPr>
            <w:tcW w:w="4675" w:type="dxa"/>
          </w:tcPr>
          <w:p w:rsidR="002700B9" w:rsidRPr="002700B9" w:rsidRDefault="002700B9" w:rsidP="002700B9">
            <w:pPr>
              <w:bidi/>
              <w:jc w:val="highKashida"/>
              <w:rPr>
                <w:rFonts w:ascii="Arial Black" w:hAnsi="Arial Black"/>
                <w:rtl/>
                <w:lang w:bidi="ar-LB"/>
              </w:rPr>
            </w:pPr>
            <w:r w:rsidRPr="002700B9">
              <w:rPr>
                <w:rFonts w:ascii="Arial Black" w:hAnsi="Arial Black"/>
                <w:rtl/>
                <w:lang w:bidi="ar-LB"/>
              </w:rPr>
              <w:t>ارتفعت نسبة الاسر التي تواجه صعوبات في الحصول على الرعاية الصحية من 25% تموز-آب الى 36% تشرين الثاني-كانون الاول.</w:t>
            </w:r>
          </w:p>
        </w:tc>
        <w:tc>
          <w:tcPr>
            <w:tcW w:w="4675" w:type="dxa"/>
          </w:tcPr>
          <w:p w:rsidR="002700B9" w:rsidRPr="002700B9" w:rsidRDefault="002700B9" w:rsidP="002700B9">
            <w:pPr>
              <w:bidi/>
              <w:jc w:val="highKashida"/>
              <w:rPr>
                <w:rFonts w:ascii="Arial Black" w:hAnsi="Arial Black"/>
                <w:rtl/>
                <w:lang w:bidi="ar-LB"/>
              </w:rPr>
            </w:pPr>
            <w:r w:rsidRPr="002700B9">
              <w:rPr>
                <w:rFonts w:ascii="Arial Black" w:hAnsi="Arial Black"/>
                <w:rtl/>
                <w:lang w:bidi="ar-LB"/>
              </w:rPr>
              <w:t>معدل البطالة ارتفع من 28% في شباط الى حوالي 40% في تشرين الثاني-كانون الاول</w:t>
            </w:r>
          </w:p>
        </w:tc>
      </w:tr>
    </w:tbl>
    <w:p w:rsidR="00E234E4" w:rsidRDefault="00E234E4" w:rsidP="002700B9">
      <w:pPr>
        <w:bidi/>
        <w:rPr>
          <w:rtl/>
          <w:lang w:bidi="ar-LB"/>
        </w:rPr>
      </w:pPr>
    </w:p>
    <w:p w:rsidR="002700B9" w:rsidRPr="00E234E4" w:rsidRDefault="002700B9" w:rsidP="00E234E4">
      <w:pPr>
        <w:shd w:val="clear" w:color="auto" w:fill="BF8F00" w:themeFill="accent4" w:themeFillShade="BF"/>
        <w:bidi/>
        <w:rPr>
          <w:b/>
          <w:bCs/>
          <w:i/>
          <w:iCs/>
          <w:rtl/>
          <w:lang w:bidi="ar-LB"/>
        </w:rPr>
      </w:pPr>
      <w:r w:rsidRPr="00E234E4">
        <w:rPr>
          <w:rFonts w:hint="cs"/>
          <w:b/>
          <w:bCs/>
          <w:i/>
          <w:iCs/>
          <w:rtl/>
          <w:lang w:bidi="ar-LB"/>
        </w:rPr>
        <w:t>التطورات الماكرو-اقتصادية والمالية الاخيرة</w:t>
      </w:r>
    </w:p>
    <w:p w:rsidR="002700B9" w:rsidRDefault="002700B9" w:rsidP="002700B9">
      <w:pPr>
        <w:bidi/>
        <w:rPr>
          <w:rtl/>
          <w:lang w:bidi="ar-LB"/>
        </w:rPr>
      </w:pPr>
      <w:r>
        <w:rPr>
          <w:rFonts w:hint="cs"/>
          <w:rtl/>
          <w:lang w:bidi="ar-LB"/>
        </w:rPr>
        <w:t xml:space="preserve">تقود الاضطرابات المالية والنقدية ظروف الازمة, ويتضح ذلك بشكل ملموس من خلال التفاعل بين سعر الصرف, والتضخم, والكتلة النقدية بمعناها الضيق. </w:t>
      </w:r>
    </w:p>
    <w:p w:rsidR="002700B9" w:rsidRDefault="002700B9" w:rsidP="002700B9">
      <w:pPr>
        <w:bidi/>
        <w:rPr>
          <w:rtl/>
          <w:lang w:bidi="ar-LB"/>
        </w:rPr>
      </w:pPr>
      <w:r>
        <w:rPr>
          <w:rFonts w:hint="cs"/>
          <w:rtl/>
          <w:lang w:bidi="ar-LB"/>
        </w:rPr>
        <w:t>تنعكس</w:t>
      </w:r>
      <w:r w:rsidR="00E234E4">
        <w:rPr>
          <w:rFonts w:hint="cs"/>
          <w:rtl/>
          <w:lang w:bidi="ar-LB"/>
        </w:rPr>
        <w:t xml:space="preserve"> </w:t>
      </w:r>
      <w:r>
        <w:rPr>
          <w:rFonts w:hint="cs"/>
          <w:rtl/>
          <w:lang w:bidi="ar-LB"/>
        </w:rPr>
        <w:t>الضغوط الحادة لسوق الصرف على الاسواق اللبنانية على شكل تقلبات في سعر صرف الدولار الاميركي مقابل الليرة اللبنانية.</w:t>
      </w:r>
    </w:p>
    <w:p w:rsidR="002700B9" w:rsidRDefault="002700B9" w:rsidP="002700B9">
      <w:pPr>
        <w:bidi/>
        <w:rPr>
          <w:rtl/>
          <w:lang w:bidi="ar-LB"/>
        </w:rPr>
      </w:pPr>
      <w:r>
        <w:rPr>
          <w:rFonts w:hint="cs"/>
          <w:rtl/>
          <w:lang w:bidi="ar-LB"/>
        </w:rPr>
        <w:t>يندرج ذلك في سياق نظام اسعار صرف متعددة تشمل  سعر الصرف الرسمي (1 أ.د. = 1507 ل.ل.) بالاضافىة الى سعر صرف منصة  مصرف لبنان البالغ 1 ا.د. = 3900 ل.ل..</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234E4" w:rsidTr="00E234E4">
        <w:tc>
          <w:tcPr>
            <w:tcW w:w="4675" w:type="dxa"/>
          </w:tcPr>
          <w:p w:rsidR="00E234E4" w:rsidRDefault="00E234E4" w:rsidP="00E234E4">
            <w:pPr>
              <w:bidi/>
              <w:jc w:val="center"/>
              <w:rPr>
                <w:rtl/>
                <w:lang w:bidi="ar-LB"/>
              </w:rPr>
            </w:pPr>
            <w:r w:rsidRPr="00E234E4">
              <w:rPr>
                <w:rFonts w:cs="Arial"/>
                <w:noProof/>
                <w:rtl/>
              </w:rPr>
              <w:lastRenderedPageBreak/>
              <w:drawing>
                <wp:inline distT="0" distB="0" distL="0" distR="0">
                  <wp:extent cx="2505075" cy="19621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05075" cy="1962150"/>
                          </a:xfrm>
                          <a:prstGeom prst="rect">
                            <a:avLst/>
                          </a:prstGeom>
                          <a:noFill/>
                          <a:ln>
                            <a:noFill/>
                          </a:ln>
                        </pic:spPr>
                      </pic:pic>
                    </a:graphicData>
                  </a:graphic>
                </wp:inline>
              </w:drawing>
            </w:r>
          </w:p>
        </w:tc>
        <w:tc>
          <w:tcPr>
            <w:tcW w:w="4675" w:type="dxa"/>
          </w:tcPr>
          <w:p w:rsidR="00E234E4" w:rsidRDefault="00E234E4" w:rsidP="00E234E4">
            <w:pPr>
              <w:bidi/>
              <w:jc w:val="center"/>
              <w:rPr>
                <w:rtl/>
                <w:lang w:bidi="ar-LB"/>
              </w:rPr>
            </w:pPr>
            <w:r w:rsidRPr="00E234E4">
              <w:rPr>
                <w:rFonts w:cs="Arial"/>
                <w:noProof/>
                <w:rtl/>
              </w:rPr>
              <w:drawing>
                <wp:inline distT="0" distB="0" distL="0" distR="0">
                  <wp:extent cx="2428875" cy="19526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1952625"/>
                          </a:xfrm>
                          <a:prstGeom prst="rect">
                            <a:avLst/>
                          </a:prstGeom>
                          <a:noFill/>
                          <a:ln>
                            <a:noFill/>
                          </a:ln>
                        </pic:spPr>
                      </pic:pic>
                    </a:graphicData>
                  </a:graphic>
                </wp:inline>
              </w:drawing>
            </w:r>
          </w:p>
        </w:tc>
      </w:tr>
      <w:tr w:rsidR="00E234E4" w:rsidTr="00E234E4">
        <w:tc>
          <w:tcPr>
            <w:tcW w:w="4675" w:type="dxa"/>
          </w:tcPr>
          <w:p w:rsidR="00E234E4" w:rsidRPr="00E234E4" w:rsidRDefault="00E234E4" w:rsidP="00E234E4">
            <w:pPr>
              <w:bidi/>
              <w:jc w:val="center"/>
              <w:rPr>
                <w:rFonts w:ascii="Arial Black" w:hAnsi="Arial Black"/>
                <w:b/>
                <w:bCs/>
                <w:sz w:val="20"/>
                <w:szCs w:val="20"/>
                <w:rtl/>
                <w:lang w:bidi="ar-LB"/>
              </w:rPr>
            </w:pPr>
            <w:r w:rsidRPr="00E234E4">
              <w:rPr>
                <w:rFonts w:ascii="Arial Black" w:hAnsi="Arial Black"/>
                <w:b/>
                <w:bCs/>
                <w:sz w:val="20"/>
                <w:szCs w:val="20"/>
                <w:rtl/>
                <w:lang w:bidi="ar-LB"/>
              </w:rPr>
              <w:t>تواتر التقلبات النقدية</w:t>
            </w:r>
          </w:p>
        </w:tc>
        <w:tc>
          <w:tcPr>
            <w:tcW w:w="4675" w:type="dxa"/>
          </w:tcPr>
          <w:p w:rsidR="00E234E4" w:rsidRPr="00E234E4" w:rsidRDefault="00E234E4" w:rsidP="00E234E4">
            <w:pPr>
              <w:bidi/>
              <w:jc w:val="center"/>
              <w:rPr>
                <w:rFonts w:ascii="Arial Black" w:hAnsi="Arial Black"/>
                <w:b/>
                <w:bCs/>
                <w:sz w:val="20"/>
                <w:szCs w:val="20"/>
                <w:rtl/>
                <w:lang w:bidi="ar-LB"/>
              </w:rPr>
            </w:pPr>
            <w:r w:rsidRPr="00E234E4">
              <w:rPr>
                <w:rFonts w:ascii="Arial Black" w:hAnsi="Arial Black"/>
                <w:b/>
                <w:bCs/>
                <w:sz w:val="20"/>
                <w:szCs w:val="20"/>
                <w:rtl/>
                <w:lang w:bidi="ar-LB"/>
              </w:rPr>
              <w:t>نسب المساهمة في التضخم الكلي</w:t>
            </w:r>
          </w:p>
        </w:tc>
      </w:tr>
    </w:tbl>
    <w:p w:rsidR="00E234E4" w:rsidRDefault="00E234E4" w:rsidP="00E234E4">
      <w:pPr>
        <w:bidi/>
        <w:rPr>
          <w:rtl/>
          <w:lang w:bidi="ar-LB"/>
        </w:rPr>
      </w:pPr>
    </w:p>
    <w:p w:rsidR="002700B9" w:rsidRDefault="002700B9" w:rsidP="002700B9">
      <w:pPr>
        <w:bidi/>
        <w:rPr>
          <w:rtl/>
          <w:lang w:bidi="ar-LB"/>
        </w:rPr>
      </w:pPr>
      <w:r>
        <w:rPr>
          <w:noProof/>
          <w:rtl/>
        </w:rPr>
        <mc:AlternateContent>
          <mc:Choice Requires="wps">
            <w:drawing>
              <wp:anchor distT="0" distB="0" distL="114300" distR="114300" simplePos="0" relativeHeight="251661312" behindDoc="0" locked="0" layoutInCell="1" allowOverlap="1">
                <wp:simplePos x="0" y="0"/>
                <wp:positionH relativeFrom="column">
                  <wp:posOffset>257175</wp:posOffset>
                </wp:positionH>
                <wp:positionV relativeFrom="paragraph">
                  <wp:posOffset>58419</wp:posOffset>
                </wp:positionV>
                <wp:extent cx="5619750" cy="10001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5619750" cy="1000125"/>
                        </a:xfrm>
                        <a:prstGeom prst="roundRect">
                          <a:avLst/>
                        </a:prstGeom>
                      </wps:spPr>
                      <wps:style>
                        <a:lnRef idx="1">
                          <a:schemeClr val="accent4"/>
                        </a:lnRef>
                        <a:fillRef idx="2">
                          <a:schemeClr val="accent4"/>
                        </a:fillRef>
                        <a:effectRef idx="1">
                          <a:schemeClr val="accent4"/>
                        </a:effectRef>
                        <a:fontRef idx="minor">
                          <a:schemeClr val="dk1"/>
                        </a:fontRef>
                      </wps:style>
                      <wps:txbx>
                        <w:txbxContent>
                          <w:p w:rsidR="002700B9" w:rsidRPr="002700B9" w:rsidRDefault="002700B9" w:rsidP="002700B9">
                            <w:pPr>
                              <w:jc w:val="center"/>
                              <w:rPr>
                                <w:rFonts w:ascii="Arial Black" w:hAnsi="Arial Black"/>
                                <w:sz w:val="24"/>
                                <w:szCs w:val="24"/>
                                <w:rtl/>
                                <w:lang w:bidi="ar-LB"/>
                              </w:rPr>
                            </w:pPr>
                            <w:r w:rsidRPr="002700B9">
                              <w:rPr>
                                <w:rFonts w:ascii="Arial Black" w:hAnsi="Arial Black"/>
                                <w:sz w:val="24"/>
                                <w:szCs w:val="24"/>
                                <w:rtl/>
                                <w:lang w:bidi="ar-LB"/>
                              </w:rPr>
                              <w:t>اثرت تقلبات سعر الصرف على الاسعار بحيث ادت الى زيادة التضخم ليبلغ 84.3% في العام 2020.</w:t>
                            </w:r>
                          </w:p>
                          <w:p w:rsidR="002700B9" w:rsidRPr="002700B9" w:rsidRDefault="002700B9" w:rsidP="002700B9">
                            <w:pPr>
                              <w:jc w:val="center"/>
                              <w:rPr>
                                <w:rFonts w:ascii="Arial Black" w:hAnsi="Arial Black"/>
                                <w:sz w:val="24"/>
                                <w:szCs w:val="24"/>
                                <w:lang w:bidi="ar-LB"/>
                              </w:rPr>
                            </w:pPr>
                            <w:r w:rsidRPr="002700B9">
                              <w:rPr>
                                <w:rFonts w:ascii="Arial Black" w:hAnsi="Arial Black"/>
                                <w:sz w:val="24"/>
                                <w:szCs w:val="24"/>
                                <w:rtl/>
                                <w:lang w:bidi="ar-LB"/>
                              </w:rPr>
                              <w:t>ازداد مخزون العملة المتداولة بنسبة 197% حتى بعد تراجع الكتلة النقدية بمعناها الواسع (التي تشمل الودائع المصرفية) والتي تأثرت بدورها بتقليص ميزانية القطاع المصرفي.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4" o:spid="_x0000_s1030" style="position:absolute;left:0;text-align:left;margin-left:20.25pt;margin-top:4.6pt;width:442.5pt;height:7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" fillcolor="#ffd555 [2167]" strokecolor="#ffc000 [3207]" strokeweight=".5pt">
                <v:fill color2="#ffcc31 [2615]" rotate="t" colors="0 #ffdd9c;.5 #ffd78e;1 #ffd479" focus="100%" type="gradient">
                  <o:fill v:ext="view" type="gradientUnscaled"/>
                </v:fill>
                <v:stroke joinstyle="miter"/>
                <v:textbox>
                  <w:txbxContent>
                    <w:p w:rsidR="002700B9" w:rsidRPr="002700B9" w:rsidRDefault="002700B9" w:rsidP="002700B9">
                      <w:pPr>
                        <w:jc w:val="center"/>
                        <w:rPr>
                          <w:rFonts w:ascii="Arial Black" w:hAnsi="Arial Black"/>
                          <w:sz w:val="24"/>
                          <w:szCs w:val="24"/>
                          <w:rtl/>
                          <w:lang w:bidi="ar-LB"/>
                        </w:rPr>
                      </w:pPr>
                      <w:r w:rsidRPr="002700B9">
                        <w:rPr>
                          <w:rFonts w:ascii="Arial Black" w:hAnsi="Arial Black"/>
                          <w:sz w:val="24"/>
                          <w:szCs w:val="24"/>
                          <w:rtl/>
                          <w:lang w:bidi="ar-LB"/>
                        </w:rPr>
                        <w:t>اثرت تقلبات سعر الصرف على الاسعار بحيث ادت الى زيادة التضخم ليبلغ 84.3% في العام 2020.</w:t>
                      </w:r>
                    </w:p>
                    <w:p w:rsidR="002700B9" w:rsidRPr="002700B9" w:rsidRDefault="002700B9" w:rsidP="002700B9">
                      <w:pPr>
                        <w:jc w:val="center"/>
                        <w:rPr>
                          <w:rFonts w:ascii="Arial Black" w:hAnsi="Arial Black"/>
                          <w:sz w:val="24"/>
                          <w:szCs w:val="24"/>
                          <w:lang w:bidi="ar-LB"/>
                        </w:rPr>
                      </w:pPr>
                      <w:r w:rsidRPr="002700B9">
                        <w:rPr>
                          <w:rFonts w:ascii="Arial Black" w:hAnsi="Arial Black"/>
                          <w:sz w:val="24"/>
                          <w:szCs w:val="24"/>
                          <w:rtl/>
                          <w:lang w:bidi="ar-LB"/>
                        </w:rPr>
                        <w:t>ازداد مخزون العملة المتداولة بنسبة 197% حتى بعد تراجع الكتلة النقدية بمعناها الواسع (التي تشمل الودائع المصرفية) والتي تأثرت بدورها بتقليص ميزانية القطاع المصرفي.</w:t>
                      </w:r>
                    </w:p>
                  </w:txbxContent>
                </v:textbox>
              </v:roundrect>
            </w:pict>
          </mc:Fallback>
        </mc:AlternateContent>
      </w:r>
    </w:p>
    <w:p w:rsidR="002700B9" w:rsidRPr="002700B9" w:rsidRDefault="002700B9" w:rsidP="002700B9">
      <w:pPr>
        <w:bidi/>
        <w:rPr>
          <w:rtl/>
          <w:lang w:bidi="ar-LB"/>
        </w:rPr>
      </w:pPr>
    </w:p>
    <w:p w:rsidR="002700B9" w:rsidRPr="002700B9" w:rsidRDefault="002700B9" w:rsidP="002700B9">
      <w:pPr>
        <w:bidi/>
        <w:rPr>
          <w:rtl/>
          <w:lang w:bidi="ar-LB"/>
        </w:rPr>
      </w:pPr>
    </w:p>
    <w:p w:rsidR="002700B9" w:rsidRPr="002700B9" w:rsidRDefault="002700B9" w:rsidP="002700B9">
      <w:pPr>
        <w:bidi/>
        <w:rPr>
          <w:rtl/>
          <w:lang w:bidi="ar-LB"/>
        </w:rPr>
      </w:pPr>
    </w:p>
    <w:p w:rsidR="002700B9" w:rsidRDefault="002700B9" w:rsidP="002700B9">
      <w:pPr>
        <w:bidi/>
        <w:rPr>
          <w:rtl/>
          <w:lang w:bidi="ar-LB"/>
        </w:rPr>
      </w:pPr>
    </w:p>
    <w:p w:rsidR="002700B9" w:rsidRDefault="002700B9" w:rsidP="002700B9">
      <w:pPr>
        <w:bidi/>
        <w:rPr>
          <w:rtl/>
          <w:lang w:bidi="ar-LB"/>
        </w:rPr>
      </w:pPr>
      <w:r>
        <w:rPr>
          <w:noProof/>
          <w:rtl/>
        </w:rPr>
        <mc:AlternateContent>
          <mc:Choice Requires="wps">
            <w:drawing>
              <wp:anchor distT="0" distB="0" distL="114300" distR="114300" simplePos="0" relativeHeight="251662336" behindDoc="0" locked="0" layoutInCell="1" allowOverlap="1" wp14:anchorId="144489BF" wp14:editId="24652ABF">
                <wp:simplePos x="0" y="0"/>
                <wp:positionH relativeFrom="column">
                  <wp:posOffset>495300</wp:posOffset>
                </wp:positionH>
                <wp:positionV relativeFrom="paragraph">
                  <wp:posOffset>7620</wp:posOffset>
                </wp:positionV>
                <wp:extent cx="5114925" cy="1019175"/>
                <wp:effectExtent l="0" t="0" r="28575" b="28575"/>
                <wp:wrapNone/>
                <wp:docPr id="5" name="Oval 5"/>
                <wp:cNvGraphicFramePr/>
                <a:graphic xmlns:a="http://schemas.openxmlformats.org/drawingml/2006/main">
                  <a:graphicData uri="http://schemas.microsoft.com/office/word/2010/wordprocessingShape">
                    <wps:wsp>
                      <wps:cNvSpPr/>
                      <wps:spPr>
                        <a:xfrm>
                          <a:off x="0" y="0"/>
                          <a:ext cx="5114925" cy="1019175"/>
                        </a:xfrm>
                        <a:prstGeom prst="ellipse">
                          <a:avLst/>
                        </a:prstGeom>
                      </wps:spPr>
                      <wps:style>
                        <a:lnRef idx="2">
                          <a:schemeClr val="accent4"/>
                        </a:lnRef>
                        <a:fillRef idx="1">
                          <a:schemeClr val="lt1"/>
                        </a:fillRef>
                        <a:effectRef idx="0">
                          <a:schemeClr val="accent4"/>
                        </a:effectRef>
                        <a:fontRef idx="minor">
                          <a:schemeClr val="dk1"/>
                        </a:fontRef>
                      </wps:style>
                      <wps:txbx>
                        <w:txbxContent>
                          <w:p w:rsidR="002700B9" w:rsidRPr="002700B9" w:rsidRDefault="002700B9" w:rsidP="002700B9">
                            <w:pPr>
                              <w:jc w:val="center"/>
                              <w:rPr>
                                <w:rFonts w:ascii="Arial Black" w:hAnsi="Arial Black"/>
                                <w:sz w:val="24"/>
                                <w:szCs w:val="24"/>
                                <w:lang w:bidi="ar-LB"/>
                              </w:rPr>
                            </w:pPr>
                            <w:r w:rsidRPr="002700B9">
                              <w:rPr>
                                <w:rFonts w:ascii="Arial Black" w:hAnsi="Arial Black"/>
                                <w:sz w:val="24"/>
                                <w:szCs w:val="24"/>
                                <w:rtl/>
                                <w:lang w:bidi="ar-LB"/>
                              </w:rPr>
                              <w:t>يقدر تقلص نمو اجمالي الناتج المحلي الحقيقي بنسبة 20.3% في العام 2020, اثر تقلص بنسبة 6.7% في العام 2019.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4489BF" id="Oval 5" o:spid="_x0000_s1031" style="position:absolute;left:0;text-align:left;margin-left:39pt;margin-top:.6pt;width:402.75pt;height:8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" fillcolor="white [3201]" strokecolor="#ffc000 [3207]" strokeweight="1pt">
                <v:stroke joinstyle="miter"/>
                <v:textbox>
                  <w:txbxContent>
                    <w:p w:rsidR="002700B9" w:rsidRPr="002700B9" w:rsidRDefault="002700B9" w:rsidP="002700B9">
                      <w:pPr>
                        <w:jc w:val="center"/>
                        <w:rPr>
                          <w:rFonts w:ascii="Arial Black" w:hAnsi="Arial Black"/>
                          <w:sz w:val="24"/>
                          <w:szCs w:val="24"/>
                          <w:lang w:bidi="ar-LB"/>
                        </w:rPr>
                      </w:pPr>
                      <w:r w:rsidRPr="002700B9">
                        <w:rPr>
                          <w:rFonts w:ascii="Arial Black" w:hAnsi="Arial Black"/>
                          <w:sz w:val="24"/>
                          <w:szCs w:val="24"/>
                          <w:rtl/>
                          <w:lang w:bidi="ar-LB"/>
                        </w:rPr>
                        <w:t>يقدر تقلص نمو اجمالي الناتج المحلي الحقيقي بنسبة 20.3% في العام 2020, اثر تقلص بنسبة 6.7% في العام 2019.</w:t>
                      </w:r>
                    </w:p>
                  </w:txbxContent>
                </v:textbox>
              </v:oval>
            </w:pict>
          </mc:Fallback>
        </mc:AlternateContent>
      </w:r>
    </w:p>
    <w:p w:rsidR="002700B9" w:rsidRDefault="002700B9" w:rsidP="002700B9">
      <w:pPr>
        <w:bidi/>
        <w:rPr>
          <w:rtl/>
          <w:lang w:bidi="ar-LB"/>
        </w:rPr>
      </w:pPr>
    </w:p>
    <w:p w:rsidR="002700B9" w:rsidRDefault="002700B9" w:rsidP="002700B9">
      <w:pPr>
        <w:bidi/>
        <w:rPr>
          <w:rtl/>
          <w:lang w:bidi="ar-LB"/>
        </w:rPr>
      </w:pPr>
    </w:p>
    <w:p w:rsidR="002700B9" w:rsidRDefault="002700B9" w:rsidP="002700B9">
      <w:pPr>
        <w:bidi/>
        <w:rPr>
          <w:rtl/>
          <w:lang w:bidi="ar-LB"/>
        </w:rPr>
      </w:pPr>
    </w:p>
    <w:p w:rsidR="00E86351" w:rsidRDefault="002700B9" w:rsidP="00E86351">
      <w:pPr>
        <w:bidi/>
        <w:jc w:val="highKashida"/>
        <w:rPr>
          <w:rFonts w:ascii="Arial Black" w:hAnsi="Arial Black"/>
          <w:sz w:val="24"/>
          <w:szCs w:val="24"/>
          <w:rtl/>
          <w:lang w:bidi="ar-LB"/>
        </w:rPr>
      </w:pPr>
      <w:r w:rsidRPr="002700B9">
        <w:rPr>
          <w:rFonts w:ascii="Arial Black" w:hAnsi="Arial Black"/>
          <w:sz w:val="24"/>
          <w:szCs w:val="24"/>
          <w:rtl/>
          <w:lang w:bidi="ar-LB"/>
        </w:rPr>
        <w:t>ادى الانقباض الاقتصادي الحاد الى تراجع متناسب في الواردات وبالتالي من المنتظر ان يؤدي الى تقلص في عجز الحساب الجاري.</w:t>
      </w:r>
      <w:r>
        <w:rPr>
          <w:rFonts w:ascii="Arial Black" w:hAnsi="Arial Black" w:hint="cs"/>
          <w:sz w:val="24"/>
          <w:szCs w:val="24"/>
          <w:rtl/>
          <w:lang w:bidi="ar-LB"/>
        </w:rPr>
        <w:t xml:space="preserve"> </w:t>
      </w:r>
      <w:r w:rsidRPr="002700B9">
        <w:rPr>
          <w:rFonts w:ascii="Arial Black" w:hAnsi="Arial Black"/>
          <w:sz w:val="24"/>
          <w:szCs w:val="24"/>
          <w:rtl/>
          <w:lang w:bidi="ar-LB"/>
        </w:rPr>
        <w:t xml:space="preserve">حيث تقلصت واردات السلع بنسبة 45% مما ولد تراجعاً في عجز التجارة في السلع قدره 54.8% . </w:t>
      </w: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E86351" w:rsidRDefault="00E86351" w:rsidP="00E86351">
      <w:pPr>
        <w:bidi/>
        <w:jc w:val="highKashida"/>
        <w:rPr>
          <w:rFonts w:ascii="Arial Black" w:hAnsi="Arial Black"/>
          <w:sz w:val="24"/>
          <w:szCs w:val="24"/>
          <w:rtl/>
          <w:lang w:bidi="ar-LB"/>
        </w:rPr>
      </w:pPr>
    </w:p>
    <w:p w:rsidR="002700B9" w:rsidRPr="00E234E4" w:rsidRDefault="006F395E" w:rsidP="00E234E4">
      <w:pPr>
        <w:shd w:val="clear" w:color="auto" w:fill="BF8F00" w:themeFill="accent4" w:themeFillShade="BF"/>
        <w:bidi/>
        <w:rPr>
          <w:rFonts w:asciiTheme="majorBidi" w:hAnsiTheme="majorBidi" w:cstheme="majorBidi"/>
          <w:b/>
          <w:bCs/>
          <w:i/>
          <w:iCs/>
          <w:sz w:val="24"/>
          <w:szCs w:val="24"/>
          <w:rtl/>
          <w:lang w:bidi="ar-LB"/>
        </w:rPr>
      </w:pPr>
      <w:r w:rsidRPr="00E234E4">
        <w:rPr>
          <w:rFonts w:asciiTheme="majorBidi" w:hAnsiTheme="majorBidi" w:cstheme="majorBidi"/>
          <w:b/>
          <w:bCs/>
          <w:i/>
          <w:iCs/>
          <w:sz w:val="24"/>
          <w:szCs w:val="24"/>
          <w:rtl/>
          <w:lang w:bidi="ar-LB"/>
        </w:rPr>
        <w:lastRenderedPageBreak/>
        <w:t>مجالات التركيز الخاصة</w:t>
      </w:r>
    </w:p>
    <w:p w:rsidR="006F395E" w:rsidRDefault="006F395E" w:rsidP="006F395E">
      <w:pPr>
        <w:bidi/>
        <w:rPr>
          <w:rFonts w:ascii="Arial Black" w:hAnsi="Arial Black"/>
          <w:sz w:val="24"/>
          <w:szCs w:val="24"/>
          <w:rtl/>
          <w:lang w:bidi="ar-LB"/>
        </w:rPr>
      </w:pPr>
    </w:p>
    <w:p w:rsidR="006F395E" w:rsidRPr="006F395E" w:rsidRDefault="006F395E" w:rsidP="006F395E">
      <w:pPr>
        <w:bidi/>
        <w:rPr>
          <w:rFonts w:ascii="Arial Black" w:hAnsi="Arial Black"/>
          <w:sz w:val="24"/>
          <w:szCs w:val="24"/>
          <w:rtl/>
          <w:lang w:bidi="ar-LB"/>
        </w:rPr>
      </w:pPr>
      <w:r>
        <w:rPr>
          <w:rFonts w:ascii="Arial Black" w:hAnsi="Arial Black"/>
          <w:noProof/>
          <w:sz w:val="24"/>
          <w:szCs w:val="24"/>
          <w:rtl/>
        </w:rPr>
        <w:drawing>
          <wp:inline distT="0" distB="0" distL="0" distR="0">
            <wp:extent cx="5972175" cy="3400425"/>
            <wp:effectExtent l="266700" t="57150" r="238125" b="85725"/>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sectPr w:rsidR="006F395E" w:rsidRPr="006F395E" w:rsidSect="00E86351">
      <w:footerReference w:type="default" r:id="rId1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5A6" w:rsidRDefault="000C05A6" w:rsidP="002700B9">
      <w:pPr>
        <w:spacing w:after="0" w:line="240" w:lineRule="auto"/>
      </w:pPr>
      <w:r>
        <w:separator/>
      </w:r>
    </w:p>
  </w:endnote>
  <w:endnote w:type="continuationSeparator" w:id="0">
    <w:p w:rsidR="000C05A6" w:rsidRDefault="000C05A6" w:rsidP="00270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3937970"/>
      <w:docPartObj>
        <w:docPartGallery w:val="Page Numbers (Bottom of Page)"/>
        <w:docPartUnique/>
      </w:docPartObj>
    </w:sdtPr>
    <w:sdtEndPr/>
    <w:sdtContent>
      <w:p w:rsidR="00E86351" w:rsidRDefault="00E86351">
        <w:pPr>
          <w:pStyle w:val="Footer"/>
          <w:jc w:val="right"/>
        </w:pPr>
        <w:r>
          <w:t xml:space="preserve">Page | </w:t>
        </w:r>
        <w:r>
          <w:fldChar w:fldCharType="begin"/>
        </w:r>
        <w:r>
          <w:instrText xml:space="preserve"> PAGE   \* MERGEFORMAT </w:instrText>
        </w:r>
        <w:r>
          <w:fldChar w:fldCharType="separate"/>
        </w:r>
        <w:r w:rsidR="00D93AC1">
          <w:rPr>
            <w:noProof/>
          </w:rPr>
          <w:t>3</w:t>
        </w:r>
        <w:r>
          <w:rPr>
            <w:noProof/>
          </w:rPr>
          <w:fldChar w:fldCharType="end"/>
        </w:r>
        <w:r>
          <w:t xml:space="preserve"> </w:t>
        </w:r>
      </w:p>
    </w:sdtContent>
  </w:sdt>
  <w:p w:rsidR="00E86351" w:rsidRDefault="00E8635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5A6" w:rsidRDefault="000C05A6" w:rsidP="002700B9">
      <w:pPr>
        <w:spacing w:after="0" w:line="240" w:lineRule="auto"/>
      </w:pPr>
      <w:r>
        <w:separator/>
      </w:r>
    </w:p>
  </w:footnote>
  <w:footnote w:type="continuationSeparator" w:id="0">
    <w:p w:rsidR="000C05A6" w:rsidRDefault="000C05A6" w:rsidP="002700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0B9"/>
    <w:rsid w:val="000C05A6"/>
    <w:rsid w:val="002700B9"/>
    <w:rsid w:val="006F395E"/>
    <w:rsid w:val="00B17628"/>
    <w:rsid w:val="00D93AC1"/>
    <w:rsid w:val="00E234E4"/>
    <w:rsid w:val="00E863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CF76E"/>
  <w15:chartTrackingRefBased/>
  <w15:docId w15:val="{9C0B3D1A-A65D-445C-8A4D-31139BC34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0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700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0B9"/>
  </w:style>
  <w:style w:type="paragraph" w:styleId="Footer">
    <w:name w:val="footer"/>
    <w:basedOn w:val="Normal"/>
    <w:link w:val="FooterChar"/>
    <w:uiPriority w:val="99"/>
    <w:unhideWhenUsed/>
    <w:rsid w:val="002700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0B9"/>
  </w:style>
  <w:style w:type="paragraph" w:styleId="NoSpacing">
    <w:name w:val="No Spacing"/>
    <w:link w:val="NoSpacingChar"/>
    <w:uiPriority w:val="1"/>
    <w:qFormat/>
    <w:rsid w:val="00E86351"/>
    <w:pPr>
      <w:spacing w:after="0" w:line="240" w:lineRule="auto"/>
    </w:pPr>
    <w:rPr>
      <w:rFonts w:eastAsiaTheme="minorEastAsia"/>
    </w:rPr>
  </w:style>
  <w:style w:type="character" w:customStyle="1" w:styleId="NoSpacingChar">
    <w:name w:val="No Spacing Char"/>
    <w:basedOn w:val="DefaultParagraphFont"/>
    <w:link w:val="NoSpacing"/>
    <w:uiPriority w:val="1"/>
    <w:rsid w:val="00E86351"/>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emf"/><Relationship Id="rId12" Type="http://schemas.microsoft.com/office/2007/relationships/diagramDrawing" Target="diagrams/drawing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diagramColors" Target="diagrams/colors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footnotes" Target="footnote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61B0F4-940E-4188-884D-B20E3D6441D9}" type="doc">
      <dgm:prSet loTypeId="urn:microsoft.com/office/officeart/2005/8/layout/vProcess5" loCatId="process" qsTypeId="urn:microsoft.com/office/officeart/2005/8/quickstyle/simple1" qsCatId="simple" csTypeId="urn:microsoft.com/office/officeart/2005/8/colors/accent4_1" csCatId="accent4" phldr="1"/>
      <dgm:spPr/>
      <dgm:t>
        <a:bodyPr/>
        <a:lstStyle/>
        <a:p>
          <a:endParaRPr lang="en-US"/>
        </a:p>
      </dgm:t>
    </dgm:pt>
    <dgm:pt modelId="{65019E0C-DEB7-4E03-8240-74DB9DBAA694}">
      <dgm:prSet phldrT="[Text]" custT="1"/>
      <dgm:spPr/>
      <dgm:t>
        <a:bodyPr/>
        <a:lstStyle/>
        <a:p>
          <a:pPr algn="justLow" rtl="1"/>
          <a:r>
            <a:rPr lang="ar-LB" sz="1200">
              <a:latin typeface="Arial Black" panose="020B0A04020102020204" pitchFamily="34" charset="0"/>
            </a:rPr>
            <a:t>دعم الصرف الاجنبي في لبنان للواردات الاساسية والمهمة, والذي يشكل تحدياً اجتماعياً وسياسياً جدياً. من جهة يعتبر الدعم الصرف الاجنبي الحالي تشويهاً, ومكلفاً, وتراجعياً. فهو يشكل ضغوطاً كبيرة على ميزان المدفوعات في لبنان. ومن جهة اخرى, يحول الدعم دون زيادة اسعار هذه المنتجات, مما يزيد من ضغوط التضخم-انخفاض قيمة العملة, فيحد اكثر من القدرة الشرائية للمواطنين.</a:t>
          </a:r>
          <a:endParaRPr lang="en-US" sz="1200">
            <a:latin typeface="Arial Black" panose="020B0A04020102020204" pitchFamily="34" charset="0"/>
          </a:endParaRPr>
        </a:p>
      </dgm:t>
    </dgm:pt>
    <dgm:pt modelId="{3166B5F0-9124-4BB6-B2D1-7BD67B418FDB}" type="parTrans" cxnId="{A844B339-E7E1-4E9D-8861-65075E110101}">
      <dgm:prSet/>
      <dgm:spPr/>
      <dgm:t>
        <a:bodyPr/>
        <a:lstStyle/>
        <a:p>
          <a:endParaRPr lang="en-US">
            <a:solidFill>
              <a:sysClr val="windowText" lastClr="000000"/>
            </a:solidFill>
            <a:latin typeface="Arial Black" panose="020B0A04020102020204" pitchFamily="34" charset="0"/>
          </a:endParaRPr>
        </a:p>
      </dgm:t>
    </dgm:pt>
    <dgm:pt modelId="{CFB74A01-1712-4A1F-8FD0-19B03C4FCDC7}" type="sibTrans" cxnId="{A844B339-E7E1-4E9D-8861-65075E110101}">
      <dgm:prSet/>
      <dgm:spPr/>
      <dgm:t>
        <a:bodyPr/>
        <a:lstStyle/>
        <a:p>
          <a:endParaRPr lang="en-US">
            <a:solidFill>
              <a:sysClr val="windowText" lastClr="000000"/>
            </a:solidFill>
            <a:latin typeface="Arial Black" panose="020B0A04020102020204" pitchFamily="34" charset="0"/>
          </a:endParaRPr>
        </a:p>
      </dgm:t>
    </dgm:pt>
    <dgm:pt modelId="{071BA0E2-337D-4355-B7D8-64D724CEA446}">
      <dgm:prSet phldrT="[Text]" custT="1"/>
      <dgm:spPr/>
      <dgm:t>
        <a:bodyPr/>
        <a:lstStyle/>
        <a:p>
          <a:pPr algn="justLow" rtl="1"/>
          <a:r>
            <a:rPr lang="ar-LB" sz="1200">
              <a:latin typeface="Arial Black" panose="020B0A04020102020204" pitchFamily="34" charset="0"/>
            </a:rPr>
            <a:t>يتطرق مجال التركيز الثاني الى وقع الازمات على اربع خدمات عامة اساسية: الكهرباء, امدادات المياه, الصرف الصحي, التعليم. </a:t>
          </a:r>
        </a:p>
        <a:p>
          <a:pPr algn="justLow" rtl="1"/>
          <a:r>
            <a:rPr lang="ar-LB" sz="1200">
              <a:latin typeface="Arial Black" panose="020B0A04020102020204" pitchFamily="34" charset="0"/>
            </a:rPr>
            <a:t>فقد اضعف الكساد المتعمد بشكل اكبر الخدمات العامة الضعيفة اصلاً من خلال اثرين: </a:t>
          </a:r>
        </a:p>
        <a:p>
          <a:pPr algn="justLow" rtl="1"/>
          <a:r>
            <a:rPr lang="ar-LB" sz="1200">
              <a:latin typeface="Arial Black" panose="020B0A04020102020204" pitchFamily="34" charset="0"/>
            </a:rPr>
            <a:t>أ- زيادة معدلات الفقر فتوسع بشكل ملحوظ عدد السكان القادرين على تكبد كلفة الخدمات البديلة الخاصةفباتوا يعتمدون بالتالي بشكل اكبر على الخدمات العامة. </a:t>
          </a:r>
        </a:p>
        <a:p>
          <a:pPr algn="justLow" rtl="1"/>
          <a:r>
            <a:rPr lang="ar-LB" sz="1200">
              <a:latin typeface="Arial Black" panose="020B0A04020102020204" pitchFamily="34" charset="0"/>
            </a:rPr>
            <a:t>تهديد الاستمرارية المالية للقطاع وعمله الاساسي من خلال زيادة تكاليفه وخفض ايراداته.</a:t>
          </a:r>
          <a:endParaRPr lang="en-US" sz="1200">
            <a:latin typeface="Arial Black" panose="020B0A04020102020204" pitchFamily="34" charset="0"/>
          </a:endParaRPr>
        </a:p>
      </dgm:t>
    </dgm:pt>
    <dgm:pt modelId="{304FBCE3-0159-40FB-A2A0-24D6B32BE119}" type="parTrans" cxnId="{DA124686-E093-45A8-BFEE-C9379DA5E3B1}">
      <dgm:prSet/>
      <dgm:spPr/>
      <dgm:t>
        <a:bodyPr/>
        <a:lstStyle/>
        <a:p>
          <a:endParaRPr lang="en-US">
            <a:solidFill>
              <a:sysClr val="windowText" lastClr="000000"/>
            </a:solidFill>
            <a:latin typeface="Arial Black" panose="020B0A04020102020204" pitchFamily="34" charset="0"/>
          </a:endParaRPr>
        </a:p>
      </dgm:t>
    </dgm:pt>
    <dgm:pt modelId="{37FCC1AF-49A5-4E97-850D-6BC52FBB04FA}" type="sibTrans" cxnId="{DA124686-E093-45A8-BFEE-C9379DA5E3B1}">
      <dgm:prSet/>
      <dgm:spPr/>
      <dgm:t>
        <a:bodyPr/>
        <a:lstStyle/>
        <a:p>
          <a:endParaRPr lang="en-US">
            <a:solidFill>
              <a:sysClr val="windowText" lastClr="000000"/>
            </a:solidFill>
            <a:latin typeface="Arial Black" panose="020B0A04020102020204" pitchFamily="34" charset="0"/>
          </a:endParaRPr>
        </a:p>
      </dgm:t>
    </dgm:pt>
    <dgm:pt modelId="{3CC533BD-28C8-4570-8FEA-ADAD600DF5D8}" type="pres">
      <dgm:prSet presAssocID="{1C61B0F4-940E-4188-884D-B20E3D6441D9}" presName="outerComposite" presStyleCnt="0">
        <dgm:presLayoutVars>
          <dgm:chMax val="5"/>
          <dgm:dir/>
          <dgm:resizeHandles val="exact"/>
        </dgm:presLayoutVars>
      </dgm:prSet>
      <dgm:spPr/>
      <dgm:t>
        <a:bodyPr/>
        <a:lstStyle/>
        <a:p>
          <a:endParaRPr lang="en-US"/>
        </a:p>
      </dgm:t>
    </dgm:pt>
    <dgm:pt modelId="{F5297D23-CBA7-4B4F-9328-41BE6D576B19}" type="pres">
      <dgm:prSet presAssocID="{1C61B0F4-940E-4188-884D-B20E3D6441D9}" presName="dummyMaxCanvas" presStyleCnt="0">
        <dgm:presLayoutVars/>
      </dgm:prSet>
      <dgm:spPr/>
    </dgm:pt>
    <dgm:pt modelId="{9BD75361-E1F2-45D3-8C82-45AB963487E3}" type="pres">
      <dgm:prSet presAssocID="{1C61B0F4-940E-4188-884D-B20E3D6441D9}" presName="TwoNodes_1" presStyleLbl="node1" presStyleIdx="0" presStyleCnt="2">
        <dgm:presLayoutVars>
          <dgm:bulletEnabled val="1"/>
        </dgm:presLayoutVars>
      </dgm:prSet>
      <dgm:spPr/>
      <dgm:t>
        <a:bodyPr/>
        <a:lstStyle/>
        <a:p>
          <a:endParaRPr lang="en-US"/>
        </a:p>
      </dgm:t>
    </dgm:pt>
    <dgm:pt modelId="{0FD9C454-BB12-4DF9-A1A9-3241BC9A40D0}" type="pres">
      <dgm:prSet presAssocID="{1C61B0F4-940E-4188-884D-B20E3D6441D9}" presName="TwoNodes_2" presStyleLbl="node1" presStyleIdx="1" presStyleCnt="2" custScaleX="117647" custScaleY="114229">
        <dgm:presLayoutVars>
          <dgm:bulletEnabled val="1"/>
        </dgm:presLayoutVars>
      </dgm:prSet>
      <dgm:spPr/>
      <dgm:t>
        <a:bodyPr/>
        <a:lstStyle/>
        <a:p>
          <a:endParaRPr lang="en-US"/>
        </a:p>
      </dgm:t>
    </dgm:pt>
    <dgm:pt modelId="{0E7543B2-8574-4299-BA13-C7A0B8729719}" type="pres">
      <dgm:prSet presAssocID="{1C61B0F4-940E-4188-884D-B20E3D6441D9}" presName="TwoConn_1-2" presStyleLbl="fgAccFollowNode1" presStyleIdx="0" presStyleCnt="1">
        <dgm:presLayoutVars>
          <dgm:bulletEnabled val="1"/>
        </dgm:presLayoutVars>
      </dgm:prSet>
      <dgm:spPr/>
      <dgm:t>
        <a:bodyPr/>
        <a:lstStyle/>
        <a:p>
          <a:endParaRPr lang="en-US"/>
        </a:p>
      </dgm:t>
    </dgm:pt>
    <dgm:pt modelId="{AB8725D3-9F47-4467-85F5-0F63E4CA470C}" type="pres">
      <dgm:prSet presAssocID="{1C61B0F4-940E-4188-884D-B20E3D6441D9}" presName="TwoNodes_1_text" presStyleLbl="node1" presStyleIdx="1" presStyleCnt="2">
        <dgm:presLayoutVars>
          <dgm:bulletEnabled val="1"/>
        </dgm:presLayoutVars>
      </dgm:prSet>
      <dgm:spPr/>
      <dgm:t>
        <a:bodyPr/>
        <a:lstStyle/>
        <a:p>
          <a:endParaRPr lang="en-US"/>
        </a:p>
      </dgm:t>
    </dgm:pt>
    <dgm:pt modelId="{0319DE93-1EB6-4995-9B2C-B9F8F0838FF3}" type="pres">
      <dgm:prSet presAssocID="{1C61B0F4-940E-4188-884D-B20E3D6441D9}" presName="TwoNodes_2_text" presStyleLbl="node1" presStyleIdx="1" presStyleCnt="2">
        <dgm:presLayoutVars>
          <dgm:bulletEnabled val="1"/>
        </dgm:presLayoutVars>
      </dgm:prSet>
      <dgm:spPr/>
      <dgm:t>
        <a:bodyPr/>
        <a:lstStyle/>
        <a:p>
          <a:endParaRPr lang="en-US"/>
        </a:p>
      </dgm:t>
    </dgm:pt>
  </dgm:ptLst>
  <dgm:cxnLst>
    <dgm:cxn modelId="{4192F306-ABAE-44BB-8B3A-1481EF881E8A}" type="presOf" srcId="{071BA0E2-337D-4355-B7D8-64D724CEA446}" destId="{0319DE93-1EB6-4995-9B2C-B9F8F0838FF3}" srcOrd="1" destOrd="0" presId="urn:microsoft.com/office/officeart/2005/8/layout/vProcess5"/>
    <dgm:cxn modelId="{FE5E2EFE-6603-4E64-A800-0D84290D3016}" type="presOf" srcId="{65019E0C-DEB7-4E03-8240-74DB9DBAA694}" destId="{9BD75361-E1F2-45D3-8C82-45AB963487E3}" srcOrd="0" destOrd="0" presId="urn:microsoft.com/office/officeart/2005/8/layout/vProcess5"/>
    <dgm:cxn modelId="{DA124686-E093-45A8-BFEE-C9379DA5E3B1}" srcId="{1C61B0F4-940E-4188-884D-B20E3D6441D9}" destId="{071BA0E2-337D-4355-B7D8-64D724CEA446}" srcOrd="1" destOrd="0" parTransId="{304FBCE3-0159-40FB-A2A0-24D6B32BE119}" sibTransId="{37FCC1AF-49A5-4E97-850D-6BC52FBB04FA}"/>
    <dgm:cxn modelId="{A844B339-E7E1-4E9D-8861-65075E110101}" srcId="{1C61B0F4-940E-4188-884D-B20E3D6441D9}" destId="{65019E0C-DEB7-4E03-8240-74DB9DBAA694}" srcOrd="0" destOrd="0" parTransId="{3166B5F0-9124-4BB6-B2D1-7BD67B418FDB}" sibTransId="{CFB74A01-1712-4A1F-8FD0-19B03C4FCDC7}"/>
    <dgm:cxn modelId="{515B2928-9F2A-4516-9ED0-A9379A441393}" type="presOf" srcId="{65019E0C-DEB7-4E03-8240-74DB9DBAA694}" destId="{AB8725D3-9F47-4467-85F5-0F63E4CA470C}" srcOrd="1" destOrd="0" presId="urn:microsoft.com/office/officeart/2005/8/layout/vProcess5"/>
    <dgm:cxn modelId="{551D4969-7322-4A97-BAE1-822A4C34E8B5}" type="presOf" srcId="{1C61B0F4-940E-4188-884D-B20E3D6441D9}" destId="{3CC533BD-28C8-4570-8FEA-ADAD600DF5D8}" srcOrd="0" destOrd="0" presId="urn:microsoft.com/office/officeart/2005/8/layout/vProcess5"/>
    <dgm:cxn modelId="{5415301D-F8EE-40A9-AC6D-8CA79CC55EB4}" type="presOf" srcId="{CFB74A01-1712-4A1F-8FD0-19B03C4FCDC7}" destId="{0E7543B2-8574-4299-BA13-C7A0B8729719}" srcOrd="0" destOrd="0" presId="urn:microsoft.com/office/officeart/2005/8/layout/vProcess5"/>
    <dgm:cxn modelId="{9965FA47-C32E-4796-893D-69B7295BDD96}" type="presOf" srcId="{071BA0E2-337D-4355-B7D8-64D724CEA446}" destId="{0FD9C454-BB12-4DF9-A1A9-3241BC9A40D0}" srcOrd="0" destOrd="0" presId="urn:microsoft.com/office/officeart/2005/8/layout/vProcess5"/>
    <dgm:cxn modelId="{A68C5234-F203-4448-BC25-C473F265C422}" type="presParOf" srcId="{3CC533BD-28C8-4570-8FEA-ADAD600DF5D8}" destId="{F5297D23-CBA7-4B4F-9328-41BE6D576B19}" srcOrd="0" destOrd="0" presId="urn:microsoft.com/office/officeart/2005/8/layout/vProcess5"/>
    <dgm:cxn modelId="{C2B7BE3D-76A1-423C-907C-4FF0E88EBE50}" type="presParOf" srcId="{3CC533BD-28C8-4570-8FEA-ADAD600DF5D8}" destId="{9BD75361-E1F2-45D3-8C82-45AB963487E3}" srcOrd="1" destOrd="0" presId="urn:microsoft.com/office/officeart/2005/8/layout/vProcess5"/>
    <dgm:cxn modelId="{E091A203-6094-4ABA-8346-6B88F30ADCB6}" type="presParOf" srcId="{3CC533BD-28C8-4570-8FEA-ADAD600DF5D8}" destId="{0FD9C454-BB12-4DF9-A1A9-3241BC9A40D0}" srcOrd="2" destOrd="0" presId="urn:microsoft.com/office/officeart/2005/8/layout/vProcess5"/>
    <dgm:cxn modelId="{2ADC40B3-9D41-4108-BD54-111C532DEA3F}" type="presParOf" srcId="{3CC533BD-28C8-4570-8FEA-ADAD600DF5D8}" destId="{0E7543B2-8574-4299-BA13-C7A0B8729719}" srcOrd="3" destOrd="0" presId="urn:microsoft.com/office/officeart/2005/8/layout/vProcess5"/>
    <dgm:cxn modelId="{4849BCA8-5601-4ADC-887A-BDA504AC5173}" type="presParOf" srcId="{3CC533BD-28C8-4570-8FEA-ADAD600DF5D8}" destId="{AB8725D3-9F47-4467-85F5-0F63E4CA470C}" srcOrd="4" destOrd="0" presId="urn:microsoft.com/office/officeart/2005/8/layout/vProcess5"/>
    <dgm:cxn modelId="{719D3088-99A7-4A13-9549-CA479357952D}" type="presParOf" srcId="{3CC533BD-28C8-4570-8FEA-ADAD600DF5D8}" destId="{0319DE93-1EB6-4995-9B2C-B9F8F0838FF3}" srcOrd="5" destOrd="0" presId="urn:microsoft.com/office/officeart/2005/8/layout/vProcess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D75361-E1F2-45D3-8C82-45AB963487E3}">
      <dsp:nvSpPr>
        <dsp:cNvPr id="0" name=""/>
        <dsp:cNvSpPr/>
      </dsp:nvSpPr>
      <dsp:spPr>
        <a:xfrm>
          <a:off x="-223955" y="-54432"/>
          <a:ext cx="5076348" cy="1530191"/>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Low" defTabSz="533400" rtl="1">
            <a:lnSpc>
              <a:spcPct val="90000"/>
            </a:lnSpc>
            <a:spcBef>
              <a:spcPct val="0"/>
            </a:spcBef>
            <a:spcAft>
              <a:spcPct val="35000"/>
            </a:spcAft>
          </a:pPr>
          <a:r>
            <a:rPr lang="ar-LB" sz="1200" kern="1200">
              <a:latin typeface="Arial Black" panose="020B0A04020102020204" pitchFamily="34" charset="0"/>
            </a:rPr>
            <a:t>دعم الصرف الاجنبي في لبنان للواردات الاساسية والمهمة, والذي يشكل تحدياً اجتماعياً وسياسياً جدياً. من جهة يعتبر الدعم الصرف الاجنبي الحالي تشويهاً, ومكلفاً, وتراجعياً. فهو يشكل ضغوطاً كبيرة على ميزان المدفوعات في لبنان. ومن جهة اخرى, يحول الدعم دون زيادة اسعار هذه المنتجات, مما يزيد من ضغوط التضخم-انخفاض قيمة العملة, فيحد اكثر من القدرة الشرائية للمواطنين.</a:t>
          </a:r>
          <a:endParaRPr lang="en-US" sz="1200" kern="1200">
            <a:latin typeface="Arial Black" panose="020B0A04020102020204" pitchFamily="34" charset="0"/>
          </a:endParaRPr>
        </a:p>
      </dsp:txBody>
      <dsp:txXfrm>
        <a:off x="-179137" y="-9614"/>
        <a:ext cx="3494776" cy="1440555"/>
      </dsp:txXfrm>
    </dsp:sp>
    <dsp:sp modelId="{0FD9C454-BB12-4DF9-A1A9-3241BC9A40D0}">
      <dsp:nvSpPr>
        <dsp:cNvPr id="0" name=""/>
        <dsp:cNvSpPr/>
      </dsp:nvSpPr>
      <dsp:spPr>
        <a:xfrm>
          <a:off x="223958" y="1706935"/>
          <a:ext cx="5972172" cy="1747922"/>
        </a:xfrm>
        <a:prstGeom prst="roundRect">
          <a:avLst>
            <a:gd name="adj" fmla="val 10000"/>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justLow" defTabSz="533400" rtl="1">
            <a:lnSpc>
              <a:spcPct val="90000"/>
            </a:lnSpc>
            <a:spcBef>
              <a:spcPct val="0"/>
            </a:spcBef>
            <a:spcAft>
              <a:spcPct val="35000"/>
            </a:spcAft>
          </a:pPr>
          <a:r>
            <a:rPr lang="ar-LB" sz="1200" kern="1200">
              <a:latin typeface="Arial Black" panose="020B0A04020102020204" pitchFamily="34" charset="0"/>
            </a:rPr>
            <a:t>يتطرق مجال التركيز الثاني الى وقع الازمات على اربع خدمات عامة اساسية: الكهرباء, امدادات المياه, الصرف الصحي, التعليم. </a:t>
          </a:r>
        </a:p>
        <a:p>
          <a:pPr lvl="0" algn="justLow" defTabSz="533400" rtl="1">
            <a:lnSpc>
              <a:spcPct val="90000"/>
            </a:lnSpc>
            <a:spcBef>
              <a:spcPct val="0"/>
            </a:spcBef>
            <a:spcAft>
              <a:spcPct val="35000"/>
            </a:spcAft>
          </a:pPr>
          <a:r>
            <a:rPr lang="ar-LB" sz="1200" kern="1200">
              <a:latin typeface="Arial Black" panose="020B0A04020102020204" pitchFamily="34" charset="0"/>
            </a:rPr>
            <a:t>فقد اضعف الكساد المتعمد بشكل اكبر الخدمات العامة الضعيفة اصلاً من خلال اثرين: </a:t>
          </a:r>
        </a:p>
        <a:p>
          <a:pPr lvl="0" algn="justLow" defTabSz="533400" rtl="1">
            <a:lnSpc>
              <a:spcPct val="90000"/>
            </a:lnSpc>
            <a:spcBef>
              <a:spcPct val="0"/>
            </a:spcBef>
            <a:spcAft>
              <a:spcPct val="35000"/>
            </a:spcAft>
          </a:pPr>
          <a:r>
            <a:rPr lang="ar-LB" sz="1200" kern="1200">
              <a:latin typeface="Arial Black" panose="020B0A04020102020204" pitchFamily="34" charset="0"/>
            </a:rPr>
            <a:t>أ- زيادة معدلات الفقر فتوسع بشكل ملحوظ عدد السكان القادرين على تكبد كلفة الخدمات البديلة الخاصةفباتوا يعتمدون بالتالي بشكل اكبر على الخدمات العامة. </a:t>
          </a:r>
        </a:p>
        <a:p>
          <a:pPr lvl="0" algn="justLow" defTabSz="533400" rtl="1">
            <a:lnSpc>
              <a:spcPct val="90000"/>
            </a:lnSpc>
            <a:spcBef>
              <a:spcPct val="0"/>
            </a:spcBef>
            <a:spcAft>
              <a:spcPct val="35000"/>
            </a:spcAft>
          </a:pPr>
          <a:r>
            <a:rPr lang="ar-LB" sz="1200" kern="1200">
              <a:latin typeface="Arial Black" panose="020B0A04020102020204" pitchFamily="34" charset="0"/>
            </a:rPr>
            <a:t>تهديد الاستمرارية المالية للقطاع وعمله الاساسي من خلال زيادة تكاليفه وخفض ايراداته.</a:t>
          </a:r>
          <a:endParaRPr lang="en-US" sz="1200" kern="1200">
            <a:latin typeface="Arial Black" panose="020B0A04020102020204" pitchFamily="34" charset="0"/>
          </a:endParaRPr>
        </a:p>
      </dsp:txBody>
      <dsp:txXfrm>
        <a:off x="275153" y="1758130"/>
        <a:ext cx="3645723" cy="1645532"/>
      </dsp:txXfrm>
    </dsp:sp>
    <dsp:sp modelId="{0E7543B2-8574-4299-BA13-C7A0B8729719}">
      <dsp:nvSpPr>
        <dsp:cNvPr id="0" name=""/>
        <dsp:cNvSpPr/>
      </dsp:nvSpPr>
      <dsp:spPr>
        <a:xfrm>
          <a:off x="3857768" y="1148467"/>
          <a:ext cx="994624" cy="994624"/>
        </a:xfrm>
        <a:prstGeom prst="downArrow">
          <a:avLst>
            <a:gd name="adj1" fmla="val 55000"/>
            <a:gd name="adj2" fmla="val 45000"/>
          </a:avLst>
        </a:prstGeom>
        <a:solidFill>
          <a:schemeClr val="lt1">
            <a:alpha val="90000"/>
            <a:tint val="40000"/>
            <a:hueOff val="0"/>
            <a:satOff val="0"/>
            <a:lumOff val="0"/>
            <a:alphaOff val="0"/>
          </a:schemeClr>
        </a:solidFill>
        <a:ln w="12700" cap="flat" cmpd="sng" algn="ctr">
          <a:solidFill>
            <a:schemeClr val="accent4">
              <a:alpha val="9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1600200">
            <a:lnSpc>
              <a:spcPct val="90000"/>
            </a:lnSpc>
            <a:spcBef>
              <a:spcPct val="0"/>
            </a:spcBef>
            <a:spcAft>
              <a:spcPct val="35000"/>
            </a:spcAft>
          </a:pPr>
          <a:endParaRPr lang="en-US" sz="3600" kern="1200">
            <a:solidFill>
              <a:sysClr val="windowText" lastClr="000000"/>
            </a:solidFill>
            <a:latin typeface="Arial Black" panose="020B0A04020102020204" pitchFamily="34" charset="0"/>
          </a:endParaRPr>
        </a:p>
      </dsp:txBody>
      <dsp:txXfrm>
        <a:off x="4081558" y="1148467"/>
        <a:ext cx="547044" cy="748455"/>
      </dsp:txXfrm>
    </dsp:sp>
  </dsp:spTree>
</dsp:drawing>
</file>

<file path=word/diagrams/layout1.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"لبنان يغرق: نحو أسوأ 3 أزمات عالمية"</vt:lpstr>
    </vt:vector>
  </TitlesOfParts>
  <Company>جمعية مؤسسة جهاد البناء الانمائية</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"لبنان يغرق: نحو أسوأ 3 أزمات عالمية"</dc:title>
  <dc:subject>البنك الدولي ربيع 2021</dc:subject>
  <dc:creator>rola fakih</dc:creator>
  <cp:keywords/>
  <dc:description/>
  <cp:lastModifiedBy>user</cp:lastModifiedBy>
  <cp:revision>2</cp:revision>
  <dcterms:created xsi:type="dcterms:W3CDTF">2022-12-06T12:05:00Z</dcterms:created>
  <dcterms:modified xsi:type="dcterms:W3CDTF">2022-12-06T12:05:00Z</dcterms:modified>
  <cp:category/>
</cp:coreProperties>
</file>